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00" w:rsidRDefault="00410300" w:rsidP="00410300">
      <w:pPr>
        <w:spacing w:after="0" w:line="240" w:lineRule="auto"/>
        <w:jc w:val="both"/>
        <w:rPr>
          <w:rFonts w:ascii="Times New Roman" w:eastAsia="Calibri" w:hAnsi="Times New Roman" w:cs="Times New Roman"/>
          <w:sz w:val="20"/>
          <w:szCs w:val="20"/>
          <w:u w:val="single"/>
        </w:rPr>
      </w:pPr>
      <w:bookmarkStart w:id="0" w:name="_GoBack"/>
      <w:bookmarkEnd w:id="0"/>
    </w:p>
    <w:p w:rsidR="00410300" w:rsidRPr="00F61CD2" w:rsidRDefault="00410300" w:rsidP="00410300">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Programa Social </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Estudiar”</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410300" w:rsidRPr="00F61CD2" w:rsidRDefault="00410300" w:rsidP="00410300">
      <w:pPr>
        <w:spacing w:after="0" w:line="240" w:lineRule="auto"/>
        <w:rPr>
          <w:rFonts w:ascii="Times New Roman" w:eastAsia="Calibri" w:hAnsi="Times New Roman" w:cs="Times New Roman"/>
          <w:b/>
          <w:sz w:val="20"/>
          <w:szCs w:val="20"/>
        </w:rPr>
      </w:pPr>
    </w:p>
    <w:tbl>
      <w:tblPr>
        <w:tblW w:w="9744" w:type="dxa"/>
        <w:tblInd w:w="57" w:type="dxa"/>
        <w:tblCellMar>
          <w:left w:w="70" w:type="dxa"/>
          <w:right w:w="70" w:type="dxa"/>
        </w:tblCellMar>
        <w:tblLook w:val="04A0" w:firstRow="1" w:lastRow="0" w:firstColumn="1" w:lastColumn="0" w:noHBand="0" w:noVBand="1"/>
      </w:tblPr>
      <w:tblGrid>
        <w:gridCol w:w="1691"/>
        <w:gridCol w:w="2150"/>
        <w:gridCol w:w="2268"/>
        <w:gridCol w:w="2206"/>
        <w:gridCol w:w="1429"/>
      </w:tblGrid>
      <w:tr w:rsidR="00410300" w:rsidRPr="00F61CD2" w:rsidTr="0059212C">
        <w:trPr>
          <w:trHeight w:val="14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410300"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2150"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bCs/>
                <w:sz w:val="20"/>
                <w:szCs w:val="20"/>
              </w:rPr>
              <w:t>Transformando tu Educación</w:t>
            </w:r>
          </w:p>
        </w:tc>
        <w:tc>
          <w:tcPr>
            <w:tcW w:w="2268"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Estudiar</w:t>
            </w:r>
          </w:p>
        </w:tc>
        <w:tc>
          <w:tcPr>
            <w:tcW w:w="2206"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Estudiar</w:t>
            </w:r>
          </w:p>
        </w:tc>
        <w:tc>
          <w:tcPr>
            <w:tcW w:w="1429" w:type="dxa"/>
            <w:tcBorders>
              <w:top w:val="nil"/>
              <w:left w:val="nil"/>
              <w:bottom w:val="single" w:sz="4" w:space="0" w:color="auto"/>
              <w:right w:val="single" w:sz="4" w:space="0" w:color="auto"/>
            </w:tcBorders>
            <w:shd w:val="clear" w:color="auto" w:fill="auto"/>
            <w:hideMark/>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Debido al cambio de administración</w:t>
            </w:r>
          </w:p>
        </w:tc>
      </w:tr>
      <w:tr w:rsidR="00410300" w:rsidRPr="00F61CD2" w:rsidTr="0059212C">
        <w:trPr>
          <w:trHeight w:val="427"/>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La deserción escolar a la que las y los jóvenes que cursan la secundaria pública en Iztapalapa están expuestos por razones de índole económica.</w:t>
            </w:r>
          </w:p>
        </w:tc>
        <w:tc>
          <w:tcPr>
            <w:tcW w:w="2268"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deserción escolar en e</w:t>
            </w:r>
            <w:r w:rsidRPr="00F61CD2">
              <w:rPr>
                <w:rFonts w:ascii="Times New Roman" w:eastAsia="Times New Roman" w:hAnsi="Times New Roman" w:cs="Times New Roman"/>
                <w:color w:val="000000"/>
                <w:sz w:val="20"/>
                <w:szCs w:val="20"/>
                <w:lang w:val="es-ES" w:eastAsia="es-ES"/>
              </w:rPr>
              <w:t>l nivel secundaria.</w:t>
            </w:r>
          </w:p>
        </w:tc>
        <w:tc>
          <w:tcPr>
            <w:tcW w:w="2206"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deserción escolar en e</w:t>
            </w:r>
            <w:r w:rsidRPr="00F61CD2">
              <w:rPr>
                <w:rFonts w:ascii="Times New Roman" w:eastAsia="Times New Roman" w:hAnsi="Times New Roman" w:cs="Times New Roman"/>
                <w:color w:val="000000"/>
                <w:sz w:val="20"/>
                <w:szCs w:val="20"/>
                <w:lang w:val="es-ES" w:eastAsia="es-ES"/>
              </w:rPr>
              <w:t>l nivel secundaria.</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52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Operar un programa de estímulos económicos para contribuir a que las y los jóvenes de entre once y diecisiete años que cursan lasecundaria pública en la Delegación Iztapalapa eviten la deserción escolar por falta de recursos económicos.</w:t>
            </w:r>
          </w:p>
        </w:tc>
        <w:tc>
          <w:tcPr>
            <w:tcW w:w="2268"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Contribuir a disminuir la deserción escolar de 2,200 jóvenes de 11 a 17 años de edad, que cursan el nivel secundaria, con un</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apoyo económico de $400.00 pesos, con el fin de que permanezcan en la escuela desarrollando sus habilidades educativas.</w:t>
            </w:r>
          </w:p>
        </w:tc>
        <w:tc>
          <w:tcPr>
            <w:tcW w:w="2206"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Contribuir a la disminución de la deserción escolar de los jóvenes de 11 a 17 años de edad, que cursan el nivel secundaria, en Instituciones públicas dentro de la Ciudad de México y habitan en la Delegación Iztapalapa, con un apoyo económico de $400.00 pesos, con la finalidad de mantener la permanencia en las escuelas y fortalecer las competencias que se requiere para el desarrollo educativo.</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58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bCs/>
                <w:sz w:val="20"/>
                <w:szCs w:val="20"/>
              </w:rPr>
              <w:t xml:space="preserve">2.1. </w:t>
            </w:r>
            <w:r w:rsidRPr="00F61CD2">
              <w:rPr>
                <w:rFonts w:ascii="Times New Roman" w:hAnsi="Times New Roman" w:cs="Times New Roman"/>
                <w:sz w:val="20"/>
                <w:szCs w:val="20"/>
              </w:rPr>
              <w:t>Dotar a las y los jóvenes beneficiarios activos del programa de un estímulo económico de hasta $600.00 (seiscientos pesos 00/100</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M.N.) trimestrales para apoyar el gasto escolar.</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bCs/>
                <w:sz w:val="20"/>
                <w:szCs w:val="20"/>
              </w:rPr>
              <w:t xml:space="preserve">2.2. </w:t>
            </w:r>
            <w:r w:rsidRPr="00F61CD2">
              <w:rPr>
                <w:rFonts w:ascii="Times New Roman" w:hAnsi="Times New Roman" w:cs="Times New Roman"/>
                <w:sz w:val="20"/>
                <w:szCs w:val="20"/>
              </w:rPr>
              <w:t>Colaborar con el derecho a la educación, otorgando estímulos económicos que coadyuven al gasto escolar.</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bCs/>
                <w:sz w:val="20"/>
                <w:szCs w:val="20"/>
              </w:rPr>
              <w:lastRenderedPageBreak/>
              <w:t>2.3</w:t>
            </w:r>
            <w:r w:rsidRPr="00F61CD2">
              <w:rPr>
                <w:rFonts w:ascii="Times New Roman" w:hAnsi="Times New Roman" w:cs="Times New Roman"/>
                <w:sz w:val="20"/>
                <w:szCs w:val="20"/>
              </w:rPr>
              <w:t>. Favorecer el aprovechamiento de las y los jóvenes que cursen la secundaria pública en la Delegación Iztapalapa, a través de estos estímulos económicos.</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bCs/>
                <w:sz w:val="20"/>
                <w:szCs w:val="20"/>
              </w:rPr>
              <w:t xml:space="preserve">2.4. </w:t>
            </w:r>
            <w:r w:rsidRPr="00F61CD2">
              <w:rPr>
                <w:rFonts w:ascii="Times New Roman" w:hAnsi="Times New Roman" w:cs="Times New Roman"/>
                <w:sz w:val="20"/>
                <w:szCs w:val="20"/>
              </w:rPr>
              <w:t>Contribuir en lo posible al combate de la deserción escolar, dada la situación de vulnerabilidad económica que existe en una gran parte de esta Delegación.</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bCs/>
                <w:sz w:val="20"/>
                <w:szCs w:val="20"/>
              </w:rPr>
              <w:t xml:space="preserve">2.5. </w:t>
            </w:r>
            <w:r w:rsidRPr="00F61CD2">
              <w:rPr>
                <w:rFonts w:ascii="Times New Roman" w:hAnsi="Times New Roman" w:cs="Times New Roman"/>
                <w:sz w:val="20"/>
                <w:szCs w:val="20"/>
              </w:rPr>
              <w:t>Para la Delegación Iztapalapa es de interés superior que este programa social garantice el ingreso y salvaguardar la permanencia de las y los menores beneficiarios de las escuelas secundarias públicas en Iztapalapa.</w:t>
            </w:r>
          </w:p>
        </w:tc>
        <w:tc>
          <w:tcPr>
            <w:tcW w:w="2268"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lastRenderedPageBreak/>
              <w:t>Impulsar a las y los jóvenes de la demarcación a continuar con sus estudios de educación básica resaltando la importancia</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de la formación educativa y como consecuencia en el desarrollo social y económico, garantizando el derecho a la educación.</w:t>
            </w:r>
          </w:p>
        </w:tc>
        <w:tc>
          <w:tcPr>
            <w:tcW w:w="2206"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1. Contribuir en la disminución de la deserción escolar, mediante el otorgamiento de un apoyo económico, garantizando el derecho a la educación. </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2. Apoyar el desarrollo de competencias y habilidades mediante asesorías en materias de interés dirigidas a todas y todos los beneficiarios que además permita la equidad social.</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2574"/>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Población Objetivo del Programa Social (descripción y cuantificación)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46,112 Jóvenes estudiantes de secundarias públicas de Iztapalapa de 11 a 17 años.</w:t>
            </w:r>
          </w:p>
        </w:tc>
        <w:tc>
          <w:tcPr>
            <w:tcW w:w="2268"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La población objetiva son 293,948 jóvenes de 10 a 19 años de edad en la Delegación Iztapalapa.</w:t>
            </w:r>
          </w:p>
        </w:tc>
        <w:tc>
          <w:tcPr>
            <w:tcW w:w="2206"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Como población objetivo se considerará a 88,862 niñas y niños que están inscritos en las 157 escuelas del sistema educativo básico a nivel secundaria; según los datos del Sistema Interactivo de Consulta Estadística Educativa para el periodo 2013-2014.</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9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encargada de la operación del Programa Social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1.- Dependencia o entidad responsable del programa: Delegación Iztapalapa</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2.- Unidades administrativas involucradas en la operación del programa: Dirección General de Desarrollo Delegacional.</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3.- Unidades de apoyo técnico operativo: Coordinación de Programas Prioritarios y Subdirección de Programas de Apoyo a la Juventud.</w:t>
            </w:r>
          </w:p>
        </w:tc>
        <w:tc>
          <w:tcPr>
            <w:tcW w:w="2268"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I.1. Delegación: Iztapalapa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I.2. Unidad Administrativa: Dirección General de Desarrollo Social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I.3. Unidad Operativa: Dirección de Equidad e Inclusión Social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I.4. Área Operativa: Coordinación de Participación e Integración Social </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color w:val="000000"/>
                <w:sz w:val="20"/>
                <w:szCs w:val="20"/>
              </w:rPr>
              <w:t xml:space="preserve">I.5. Unidad Técnico-Operativa: Jefatura de Unidad Departamental de Atención a la Juventud y </w:t>
            </w:r>
            <w:r w:rsidRPr="00F61CD2">
              <w:rPr>
                <w:rFonts w:ascii="Times New Roman" w:hAnsi="Times New Roman" w:cs="Times New Roman"/>
                <w:color w:val="000000"/>
                <w:sz w:val="20"/>
                <w:szCs w:val="20"/>
              </w:rPr>
              <w:lastRenderedPageBreak/>
              <w:t>Niñez y/o Direcciones Territoriales.</w:t>
            </w:r>
          </w:p>
        </w:tc>
        <w:tc>
          <w:tcPr>
            <w:tcW w:w="2206" w:type="dxa"/>
            <w:tcBorders>
              <w:top w:val="nil"/>
              <w:left w:val="nil"/>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I.1. Delegación: Iztapalapa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I.2. Unidad Administrativa: Dirección General de Desarrollo Social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I.3. Unidad Operativa: Dirección de Equidad e Inclusión Social </w:t>
            </w:r>
          </w:p>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I.4. Área Operativa: Coordinación de Participación e Integración Social </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color w:val="000000"/>
                <w:sz w:val="20"/>
                <w:szCs w:val="20"/>
              </w:rPr>
              <w:t xml:space="preserve">I.5. Unidad Técnico-Operativa: Jefatura de Unidad Departamental de Atención a la Juventud y </w:t>
            </w:r>
            <w:r w:rsidRPr="00F61CD2">
              <w:rPr>
                <w:rFonts w:ascii="Times New Roman" w:hAnsi="Times New Roman" w:cs="Times New Roman"/>
                <w:color w:val="000000"/>
                <w:sz w:val="20"/>
                <w:szCs w:val="20"/>
              </w:rPr>
              <w:lastRenderedPageBreak/>
              <w:t>Niñez y/o Direcciones Territoriales.</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w:t>
            </w:r>
            <w:r w:rsidRPr="00F61CD2">
              <w:rPr>
                <w:rFonts w:ascii="Times New Roman" w:eastAsia="Calibri" w:hAnsi="Times New Roman" w:cs="Times New Roman"/>
                <w:sz w:val="20"/>
                <w:szCs w:val="20"/>
              </w:rPr>
              <w:t>Debido al cambio de administración y reestructuración orgánica.</w:t>
            </w:r>
          </w:p>
        </w:tc>
      </w:tr>
      <w:tr w:rsidR="00410300" w:rsidRPr="00F61CD2" w:rsidTr="0059212C">
        <w:trPr>
          <w:trHeight w:val="84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Bienes y/o servicios que otorgó el programa social, periodicidad de entrega y en qué cantidad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Para el ejercicio fiscal 2015, se pretende entregar 17,000 estímulos económicos a jóvenes estudiantes de secundarias públicas de</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Iztapalapa de nuevo ingreso.</w:t>
            </w:r>
          </w:p>
        </w:tc>
        <w:tc>
          <w:tcPr>
            <w:tcW w:w="2268"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Otorgar hasta 26,400 apoyos durante un año de $400 pesos cada uno, siendo  aproximadamente 2,200 beneficiarios o</w:t>
            </w:r>
          </w:p>
          <w:p w:rsidR="00410300" w:rsidRPr="00F61CD2" w:rsidRDefault="00410300" w:rsidP="0059212C">
            <w:pPr>
              <w:spacing w:after="0" w:line="240" w:lineRule="auto"/>
              <w:rPr>
                <w:rFonts w:ascii="Times New Roman" w:hAnsi="Times New Roman" w:cs="Times New Roman"/>
                <w:sz w:val="20"/>
                <w:szCs w:val="20"/>
              </w:rPr>
            </w:pPr>
            <w:r w:rsidRPr="00F61CD2">
              <w:rPr>
                <w:rFonts w:ascii="Times New Roman" w:hAnsi="Times New Roman" w:cs="Times New Roman"/>
                <w:sz w:val="20"/>
                <w:szCs w:val="20"/>
              </w:rPr>
              <w:t>beneficiarias con un máximo de 12 apoyos, a estudiantes de nivel secundaria de 11 a 17 años de edad de la Delegación</w:t>
            </w:r>
          </w:p>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Iztapalapa, para contribuir a que continúen y concluyan sus estudios.</w:t>
            </w:r>
          </w:p>
        </w:tc>
        <w:tc>
          <w:tcPr>
            <w:tcW w:w="2206"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Otorgar hasta 25,000 apoyos durante un año, de $400 pesos cada uno, siendo aproximadamente 1,875 beneficiarios o beneficiarias con un máximo de 12 apoyos, a estudiantes de nivel secundaria de 11 a 17 años de edad de la Delegación Iztapalapa, para contribuir a que continúen y concluyan sus estudios.</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Presupuesto del Programa Social     </w:t>
            </w:r>
          </w:p>
        </w:tc>
        <w:tc>
          <w:tcPr>
            <w:tcW w:w="2150"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$109,500,000.00</w:t>
            </w:r>
          </w:p>
        </w:tc>
        <w:tc>
          <w:tcPr>
            <w:tcW w:w="2268"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sz w:val="20"/>
                <w:szCs w:val="20"/>
              </w:rPr>
              <w:t>10’560,000.00</w:t>
            </w:r>
          </w:p>
        </w:tc>
        <w:tc>
          <w:tcPr>
            <w:tcW w:w="2206" w:type="dxa"/>
            <w:tcBorders>
              <w:top w:val="nil"/>
              <w:left w:val="nil"/>
              <w:bottom w:val="single" w:sz="4"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9’000,000.00</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410300"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2268"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los aspectos contenidos en el siguiente cuadro:</w:t>
      </w:r>
    </w:p>
    <w:p w:rsidR="00410300" w:rsidRPr="00F61CD2" w:rsidRDefault="00410300" w:rsidP="00410300">
      <w:pPr>
        <w:spacing w:after="0" w:line="240" w:lineRule="auto"/>
        <w:rPr>
          <w:rFonts w:ascii="Times New Roman" w:eastAsia="Calibri" w:hAnsi="Times New Roman" w:cs="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410300" w:rsidRPr="00F61CD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410300" w:rsidRPr="00F61CD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2013</w:t>
            </w:r>
          </w:p>
        </w:tc>
      </w:tr>
      <w:tr w:rsidR="00410300" w:rsidRPr="00F61CD2" w:rsidTr="0059212C">
        <w:trPr>
          <w:trHeight w:val="4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“Poder Estudiar”, inicio en el año 2013, con la finalidad de coadyuvar en los Ejes Programáticos del Programa General de Desarrollo del Distrito Federal 2013-2018, con especial énfasis en el Eje Programático 1 Equidad e Inclusión Social para el Desarrollo Humano. Área de Oportunidad 3 Educación y formación integral.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2 Aumentar la cobertura en todos los niveles y abatir especialmente la deserción escolar en los niveles de educación media superior y superior. Línea de acción 1 Identificar con precisión las causas principales de las deficiencias de cobertura y de la deserción escolar en los diferentes niveles educativos, para establecer acciones dirigidas a aumentar la eficiencia terminal, incorporando el enfoque de género, criterios de inclusión social y una visión metropolitana.</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El Programa Contribuye con el Programa Sectorial de Educación y Cultura 2013-2018,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Sectorial 1: Incrementar en los próximos cuatro años en al menos un 10% la cobertura de las acciones destinadas a que las personas en edad típica de ingreso al sistema escolar -especialmente aquellas en situación de vulnerabilidad, puedan acceder a una educación de calidad, con énfasis en la educación básica y media superior de calidad.</w:t>
            </w:r>
          </w:p>
        </w:tc>
      </w:tr>
      <w:tr w:rsidR="00410300" w:rsidRPr="00F61CD2" w:rsidTr="0059212C">
        <w:trPr>
          <w:trHeight w:val="65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Programas Sectoriales, Especiales, </w:t>
            </w:r>
            <w:r w:rsidRPr="00F61CD2">
              <w:rPr>
                <w:rFonts w:ascii="Times New Roman" w:eastAsia="Times New Roman" w:hAnsi="Times New Roman" w:cs="Times New Roman"/>
                <w:color w:val="000000"/>
                <w:sz w:val="20"/>
                <w:szCs w:val="20"/>
                <w:lang w:val="es-ES" w:eastAsia="es-ES"/>
              </w:rPr>
              <w:lastRenderedPageBreak/>
              <w:t xml:space="preserve">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lastRenderedPageBreak/>
              <w:t xml:space="preserve">El presente Programa tiene vinculación con el Programa de Desarrollo Delegacional Iztapalapa 2015-2018, en su Eje I “Equidad y Sociedad de Derechos”; 1.- Área de Pertinencia: Derecho a la Educación; Objetivo 2, Contribuir a alcanzar los objetivos </w:t>
            </w:r>
            <w:r w:rsidRPr="00F61CD2">
              <w:rPr>
                <w:rFonts w:ascii="Times New Roman" w:eastAsia="Calibri" w:hAnsi="Times New Roman" w:cs="Times New Roman"/>
                <w:sz w:val="20"/>
                <w:szCs w:val="20"/>
              </w:rPr>
              <w:lastRenderedPageBreak/>
              <w:t>de aprendizaje significativos y desarrollo de competencias de las y los estudiantes de nivel básico y medio, logrando la disminución del rezago educativo, en el marco de las facultades y ámbitos de competencia de la delegación; Meta, Apoyar al incremento de la permanencia y conclusión exitosa, de la población estudiantil, en educación básica y media de Iztapalapa, garantizando su derecho a la educación; Línea de Acción, Conformación de un programa de trabajo interinstitucional para disminuir la deserción escolar de las y los jóvenes que cursan la secundaria.</w:t>
            </w:r>
          </w:p>
        </w:tc>
      </w:tr>
      <w:tr w:rsidR="00410300" w:rsidRPr="00F61CD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el 2018 las modificación es respecto al presupuesto, ya que para este año se beneficiara a 2,500 estudiantes.</w:t>
            </w:r>
          </w:p>
        </w:tc>
      </w:tr>
    </w:tbl>
    <w:p w:rsidR="00410300" w:rsidRPr="00F61CD2" w:rsidRDefault="00410300" w:rsidP="00410300">
      <w:pPr>
        <w:spacing w:after="0" w:line="240" w:lineRule="auto"/>
        <w:rPr>
          <w:rFonts w:ascii="Times New Roman" w:hAnsi="Times New Roman" w:cs="Times New Roman"/>
          <w:b/>
          <w:bCs/>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 METODOLOGÍA DE LA EVALUACIÓN INTERNA 2017</w:t>
      </w:r>
    </w:p>
    <w:p w:rsidR="00410300" w:rsidRPr="00F61CD2" w:rsidRDefault="00410300" w:rsidP="00410300">
      <w:pPr>
        <w:spacing w:after="0" w:line="240" w:lineRule="auto"/>
        <w:rPr>
          <w:rFonts w:ascii="Times New Roman" w:hAnsi="Times New Roman" w:cs="Times New Roman"/>
          <w:b/>
          <w:bCs/>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II.1. Área Encargada de la Evaluación Interna</w:t>
      </w:r>
    </w:p>
    <w:p w:rsidR="00410300" w:rsidRPr="00F61CD2" w:rsidRDefault="00410300" w:rsidP="00410300">
      <w:pPr>
        <w:spacing w:after="0" w:line="240" w:lineRule="auto"/>
        <w:jc w:val="both"/>
        <w:rPr>
          <w:rFonts w:ascii="Times New Roman" w:hAnsi="Times New Roman" w:cs="Times New Roman"/>
          <w:b/>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El área encargada de generar la evaluación interna del programa es la Coordinación de Participación e Integración Social, adscrita a la Dirección de Equidad e Inclusión Social de la Dirección General de Desarrollo Social.</w:t>
      </w:r>
    </w:p>
    <w:p w:rsidR="00410300" w:rsidRPr="00F61CD2" w:rsidRDefault="00410300" w:rsidP="00410300">
      <w:pPr>
        <w:spacing w:after="0" w:line="240" w:lineRule="auto"/>
        <w:jc w:val="both"/>
        <w:rPr>
          <w:rFonts w:ascii="Times New Roman" w:hAnsi="Times New Roman" w:cs="Times New Roman"/>
          <w:b/>
          <w:bCs/>
          <w:sz w:val="20"/>
          <w:szCs w:val="20"/>
        </w:rPr>
      </w:pPr>
    </w:p>
    <w:tbl>
      <w:tblPr>
        <w:tblW w:w="5000" w:type="pct"/>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267"/>
      </w:tblGrid>
      <w:tr w:rsidR="00410300" w:rsidRPr="00F61CD2" w:rsidTr="0059212C">
        <w:trPr>
          <w:trHeight w:val="116"/>
        </w:trPr>
        <w:tc>
          <w:tcPr>
            <w:tcW w:w="542" w:type="pct"/>
            <w:tcBorders>
              <w:top w:val="single" w:sz="8" w:space="0" w:color="000000"/>
              <w:left w:val="single" w:sz="8" w:space="0" w:color="000000"/>
              <w:bottom w:val="single" w:sz="4" w:space="0" w:color="auto"/>
              <w:right w:val="single" w:sz="8" w:space="0" w:color="000000"/>
            </w:tcBorders>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4" w:type="pct"/>
            <w:tcBorders>
              <w:top w:val="single" w:sz="8" w:space="0" w:color="000000"/>
              <w:left w:val="single" w:sz="8" w:space="0" w:color="000000"/>
              <w:bottom w:val="single" w:sz="4" w:space="0" w:color="auto"/>
              <w:right w:val="single" w:sz="8" w:space="0" w:color="000000"/>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62" w:type="pct"/>
            <w:tcBorders>
              <w:top w:val="single" w:sz="8" w:space="0" w:color="000000"/>
              <w:left w:val="nil"/>
              <w:bottom w:val="single" w:sz="4" w:space="0" w:color="auto"/>
              <w:right w:val="single" w:sz="8" w:space="0" w:color="000000"/>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79" w:type="pct"/>
            <w:tcBorders>
              <w:top w:val="single" w:sz="8" w:space="0" w:color="000000"/>
              <w:left w:val="nil"/>
              <w:bottom w:val="single" w:sz="4" w:space="0" w:color="auto"/>
              <w:right w:val="single" w:sz="8" w:space="0" w:color="000000"/>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22" w:type="pct"/>
            <w:tcBorders>
              <w:top w:val="single" w:sz="8" w:space="0" w:color="000000"/>
              <w:left w:val="nil"/>
              <w:bottom w:val="single" w:sz="4" w:space="0" w:color="auto"/>
              <w:right w:val="single" w:sz="8" w:space="0" w:color="000000"/>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05" w:type="pct"/>
            <w:tcBorders>
              <w:top w:val="single" w:sz="8" w:space="0" w:color="000000"/>
              <w:left w:val="nil"/>
              <w:bottom w:val="single" w:sz="4" w:space="0" w:color="auto"/>
              <w:right w:val="single" w:sz="8" w:space="0" w:color="000000"/>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637" w:type="pct"/>
            <w:tcBorders>
              <w:top w:val="single" w:sz="8" w:space="0" w:color="000000"/>
              <w:left w:val="nil"/>
              <w:bottom w:val="single" w:sz="4" w:space="0" w:color="auto"/>
              <w:right w:val="single" w:sz="4" w:space="0" w:color="auto"/>
            </w:tcBorders>
            <w:shd w:val="clear" w:color="auto" w:fill="auto"/>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969"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410300" w:rsidRPr="00F61CD2" w:rsidTr="0059212C">
        <w:trPr>
          <w:trHeight w:val="197"/>
        </w:trPr>
        <w:tc>
          <w:tcPr>
            <w:tcW w:w="542"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2016</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Hombre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43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Administrativas </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años</w:t>
            </w:r>
          </w:p>
        </w:tc>
        <w:tc>
          <w:tcPr>
            <w:tcW w:w="969"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410300" w:rsidRPr="00F61CD2" w:rsidTr="0059212C">
        <w:trPr>
          <w:trHeight w:val="70"/>
        </w:trPr>
        <w:tc>
          <w:tcPr>
            <w:tcW w:w="542"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969"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410300" w:rsidRPr="00F61CD2" w:rsidTr="0059212C">
        <w:trPr>
          <w:trHeight w:val="288"/>
        </w:trPr>
        <w:tc>
          <w:tcPr>
            <w:tcW w:w="542"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969" w:type="pct"/>
            <w:tcBorders>
              <w:top w:val="single" w:sz="4" w:space="0" w:color="auto"/>
              <w:left w:val="single" w:sz="4" w:space="0" w:color="auto"/>
              <w:bottom w:val="single" w:sz="4" w:space="0" w:color="auto"/>
              <w:right w:val="single" w:sz="4" w:space="0" w:color="auto"/>
            </w:tcBorders>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410300" w:rsidRPr="00F61CD2" w:rsidRDefault="00410300" w:rsidP="00410300">
      <w:pPr>
        <w:spacing w:after="0" w:line="240" w:lineRule="auto"/>
        <w:jc w:val="both"/>
        <w:rPr>
          <w:rFonts w:ascii="Times New Roman" w:hAnsi="Times New Roman" w:cs="Times New Roman"/>
          <w:b/>
          <w:bCs/>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410300" w:rsidRPr="00F61CD2" w:rsidRDefault="00410300" w:rsidP="00410300">
      <w:pPr>
        <w:spacing w:after="0" w:line="240" w:lineRule="auto"/>
        <w:rPr>
          <w:rFonts w:ascii="Times New Roman" w:hAnsi="Times New Roman" w:cs="Times New Roman"/>
          <w:bCs/>
          <w:sz w:val="20"/>
          <w:szCs w:val="20"/>
        </w:rPr>
      </w:pPr>
    </w:p>
    <w:p w:rsidR="00410300" w:rsidRPr="00F61CD2" w:rsidRDefault="00410300" w:rsidP="00410300">
      <w:pPr>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Indicar que (en el caso de programas sociales creados en 2016 o 2017, adecuar la redacción): </w:t>
      </w:r>
    </w:p>
    <w:p w:rsidR="00410300" w:rsidRPr="00F61CD2" w:rsidRDefault="00410300" w:rsidP="00410300">
      <w:pPr>
        <w:spacing w:after="0" w:line="240" w:lineRule="auto"/>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p>
    <w:p w:rsidR="00410300" w:rsidRPr="00F61CD2" w:rsidRDefault="00410300" w:rsidP="00410300">
      <w:pPr>
        <w:spacing w:after="0" w:line="240" w:lineRule="auto"/>
        <w:jc w:val="both"/>
        <w:rPr>
          <w:rFonts w:ascii="Times New Roman" w:hAnsi="Times New Roman" w:cs="Times New Roman"/>
          <w:bCs/>
          <w:sz w:val="20"/>
          <w:szCs w:val="20"/>
        </w:rPr>
      </w:pPr>
      <w:hyperlink r:id="rId5" w:history="1">
        <w:r w:rsidRPr="00F61CD2">
          <w:rPr>
            <w:rFonts w:ascii="Times New Roman" w:hAnsi="Times New Roman" w:cs="Times New Roman"/>
            <w:bCs/>
            <w:color w:val="0000FF"/>
            <w:sz w:val="20"/>
            <w:szCs w:val="20"/>
            <w:u w:val="single"/>
          </w:rPr>
          <w:t>www.iztapalapa.cdmx.gob.mx/delegacion/programas/pdf/eva_in_ps_2015/2015_eva_in_pdf</w:t>
        </w:r>
      </w:hyperlink>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 No. 101, 30 de junio del 2017. </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ruta crítica de la integración del informe de la evaluación del programa social (indicar el tiempo empleado para realizar la evaluación interna en sus diferentes etapas). </w:t>
      </w:r>
    </w:p>
    <w:p w:rsidR="00410300" w:rsidRPr="00F61CD2" w:rsidRDefault="00410300" w:rsidP="00410300">
      <w:pPr>
        <w:spacing w:after="0" w:line="240" w:lineRule="auto"/>
        <w:rPr>
          <w:rFonts w:ascii="Times New Roman" w:hAnsi="Times New Roman" w:cs="Times New Roman"/>
          <w:bCs/>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410300" w:rsidRPr="00F61CD2" w:rsidTr="0059212C">
        <w:trPr>
          <w:trHeight w:val="177"/>
          <w:jc w:val="center"/>
        </w:trPr>
        <w:tc>
          <w:tcPr>
            <w:tcW w:w="568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02"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410300" w:rsidRPr="00F61CD2" w:rsidTr="0059212C">
        <w:trPr>
          <w:trHeight w:val="205"/>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410300"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3402"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410300"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410300" w:rsidRPr="00F61CD2" w:rsidTr="0059212C">
        <w:trPr>
          <w:trHeight w:val="281"/>
          <w:jc w:val="center"/>
        </w:trPr>
        <w:tc>
          <w:tcPr>
            <w:tcW w:w="5683" w:type="dxa"/>
            <w:tcBorders>
              <w:top w:val="nil"/>
              <w:left w:val="single" w:sz="8" w:space="0" w:color="000000"/>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02" w:type="dxa"/>
            <w:tcBorders>
              <w:top w:val="nil"/>
              <w:left w:val="nil"/>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410300"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410300" w:rsidRPr="00F61CD2" w:rsidRDefault="00410300" w:rsidP="00410300">
      <w:pPr>
        <w:spacing w:after="0" w:line="240" w:lineRule="auto"/>
        <w:rPr>
          <w:rFonts w:ascii="Times New Roman" w:hAnsi="Times New Roman" w:cs="Times New Roman"/>
          <w:bCs/>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410300" w:rsidRPr="00F61CD2" w:rsidRDefault="00410300" w:rsidP="00410300">
      <w:pPr>
        <w:spacing w:after="0" w:line="240" w:lineRule="auto"/>
        <w:rPr>
          <w:rFonts w:ascii="Times New Roman" w:hAnsi="Times New Roman" w:cs="Times New Roman"/>
          <w:b/>
          <w:bCs/>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II.3.1. Información de Gabinete </w:t>
      </w:r>
    </w:p>
    <w:p w:rsidR="00410300" w:rsidRPr="00F61CD2" w:rsidRDefault="00410300" w:rsidP="00410300">
      <w:pPr>
        <w:spacing w:after="0" w:line="240" w:lineRule="auto"/>
        <w:rPr>
          <w:rFonts w:ascii="Times New Roman" w:hAnsi="Times New Roman" w:cs="Times New Roman"/>
          <w:bCs/>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de forma precisa y homogénea, todas las fuentes de información de gabinete que se emplearon para el análisis y estudio de los aspectos abordados en la Evaluación Interna Integral 2016-2018,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w:t>
      </w:r>
      <w:r w:rsidRPr="00F61CD2">
        <w:rPr>
          <w:rFonts w:ascii="Times New Roman" w:hAnsi="Times New Roman" w:cs="Times New Roman"/>
          <w:bCs/>
          <w:sz w:val="20"/>
          <w:szCs w:val="20"/>
        </w:rPr>
        <w:lastRenderedPageBreak/>
        <w:t xml:space="preserve">evaluaciones existentes del programa (las evaluaciones externas, si las hubiera, así como los informes de evaluación interna anteriores).  </w:t>
      </w:r>
    </w:p>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marzo del 2016</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Transformando Tu Educación 2015</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Estudiar 2016</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Ley Orgánica de la Administración Pública del Distrito Federal </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Estatuto de Gobierno del Distrito Federal </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Interior de la Administración Pública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Desarrollo Social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de la Ley de Desarrollo Social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Presupuesto y Gasto Eficiente del Distrito Federal</w:t>
      </w:r>
    </w:p>
    <w:p w:rsidR="00410300" w:rsidRPr="00F61CD2" w:rsidRDefault="00410300" w:rsidP="00410300">
      <w:pPr>
        <w:spacing w:after="0" w:line="240" w:lineRule="auto"/>
        <w:jc w:val="both"/>
        <w:rPr>
          <w:rFonts w:ascii="Times New Roman"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Aviso por el cual se dan a conocer los Lineamientos para la Evaluación Interna 2017 de los Programas Sociales de la Ciudad de México.</w:t>
      </w:r>
    </w:p>
    <w:p w:rsidR="00410300" w:rsidRPr="00F61CD2" w:rsidRDefault="00410300" w:rsidP="00410300">
      <w:pPr>
        <w:shd w:val="clear" w:color="auto" w:fill="FFFFFF"/>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bCs/>
          <w:kern w:val="36"/>
          <w:sz w:val="20"/>
          <w:szCs w:val="20"/>
        </w:rPr>
        <w:t xml:space="preserve">Muestreo probabilístico: muestreo aleatorio simple, Netquest, </w:t>
      </w:r>
      <w:hyperlink r:id="rId7"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II.3.2. Información de Campo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Para desarrollar este apartado es importante retomar la Evaluación Interna 2016 del Programa Social, en específico la información contenida en el </w:t>
      </w:r>
      <w:r w:rsidRPr="00F61CD2">
        <w:rPr>
          <w:rFonts w:ascii="Times New Roman" w:hAnsi="Times New Roman" w:cs="Times New Roman"/>
          <w:b/>
          <w:bCs/>
          <w:color w:val="000000"/>
          <w:sz w:val="20"/>
          <w:szCs w:val="20"/>
        </w:rPr>
        <w:t>Apartado IV. Construcción de la Línea Base del Programa Social</w:t>
      </w:r>
      <w:r w:rsidRPr="00F61CD2">
        <w:rPr>
          <w:rFonts w:ascii="Times New Roman" w:hAnsi="Times New Roman" w:cs="Times New Roman"/>
          <w:color w:val="000000"/>
          <w:sz w:val="20"/>
          <w:szCs w:val="20"/>
        </w:rPr>
        <w:t>, y con base en ello:</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La técnica elegida para la evaluación interna fue un Cuestionario.</w:t>
      </w:r>
    </w:p>
    <w:p w:rsidR="00410300" w:rsidRPr="00F61CD2" w:rsidRDefault="00410300" w:rsidP="00410300">
      <w:pPr>
        <w:spacing w:after="0" w:line="240" w:lineRule="auto"/>
        <w:jc w:val="both"/>
        <w:rPr>
          <w:rFonts w:ascii="Times New Roman" w:hAnsi="Times New Roman" w:cs="Times New Roman"/>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Se decidió utilizar el Cuestionario ya que brinda una </w:t>
      </w:r>
      <w:r w:rsidRPr="00F61CD2">
        <w:rPr>
          <w:rFonts w:ascii="Times New Roman" w:eastAsia="Calibri" w:hAnsi="Times New Roman" w:cs="Times New Roman"/>
          <w:b/>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410300" w:rsidRPr="00F61CD2" w:rsidRDefault="00410300" w:rsidP="00410300">
      <w:pPr>
        <w:spacing w:after="0" w:line="240" w:lineRule="auto"/>
        <w:jc w:val="both"/>
        <w:rPr>
          <w:rFonts w:ascii="Times New Roman" w:eastAsia="Calibri" w:hAnsi="Times New Roman" w:cs="Times New Roman"/>
          <w:sz w:val="20"/>
          <w:szCs w:val="20"/>
          <w:shd w:val="clear" w:color="auto" w:fill="FFFFFF"/>
        </w:rPr>
      </w:pPr>
    </w:p>
    <w:p w:rsidR="00410300" w:rsidRPr="00F61CD2" w:rsidRDefault="00410300" w:rsidP="00410300">
      <w:pPr>
        <w:shd w:val="clear" w:color="auto" w:fill="FFFFFF"/>
        <w:spacing w:after="0" w:line="240" w:lineRule="auto"/>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w:t>
      </w:r>
    </w:p>
    <w:p w:rsidR="00410300" w:rsidRPr="00F61CD2" w:rsidRDefault="00410300" w:rsidP="00410300">
      <w:pPr>
        <w:shd w:val="clear" w:color="auto" w:fill="FFFFFF"/>
        <w:spacing w:after="0" w:line="240" w:lineRule="auto"/>
        <w:rPr>
          <w:rFonts w:ascii="Times New Roman" w:eastAsia="Times New Roman" w:hAnsi="Times New Roman" w:cs="Times New Roman"/>
          <w:sz w:val="20"/>
          <w:szCs w:val="20"/>
          <w:lang w:val="es-ES" w:eastAsia="es-ES"/>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Mencionar las categorías de análisis que se eligieron y justificar con base en la problemática atendida, los objetivos del programa y los efectos de corto, mediano y largo plazo esperados.</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Los efectos inmediatos fue hacer entrega de los apoyos económicos a mediano plazo se espera contribuir a mejorar su economía mediante las entregas subsecuentes lo que se espera que provoque la estadía de los jóvenes en la escuela hasta su terminación.</w:t>
      </w:r>
    </w:p>
    <w:p w:rsidR="00410300" w:rsidRPr="00F61CD2" w:rsidRDefault="00410300" w:rsidP="00410300">
      <w:pPr>
        <w:spacing w:after="0" w:line="240" w:lineRule="auto"/>
        <w:jc w:val="both"/>
        <w:rPr>
          <w:rFonts w:ascii="Times New Roman" w:hAnsi="Times New Roman" w:cs="Times New Roman"/>
          <w:bCs/>
          <w:sz w:val="20"/>
          <w:szCs w:val="20"/>
        </w:rPr>
      </w:pP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410300" w:rsidRPr="00F61CD2" w:rsidRDefault="00410300" w:rsidP="00410300">
      <w:pPr>
        <w:spacing w:after="0" w:line="240" w:lineRule="auto"/>
        <w:rPr>
          <w:rFonts w:ascii="Times New Roman" w:eastAsia="Calibri" w:hAnsi="Times New Roman" w:cs="Times New Roman"/>
          <w:sz w:val="20"/>
          <w:szCs w:val="20"/>
        </w:rPr>
      </w:pPr>
    </w:p>
    <w:tbl>
      <w:tblPr>
        <w:tblStyle w:val="Tablaconcuadrcula27"/>
        <w:tblW w:w="0" w:type="auto"/>
        <w:tblInd w:w="108" w:type="dxa"/>
        <w:tblLook w:val="04A0" w:firstRow="1" w:lastRow="0" w:firstColumn="1" w:lastColumn="0" w:noHBand="0" w:noVBand="1"/>
      </w:tblPr>
      <w:tblGrid>
        <w:gridCol w:w="1964"/>
        <w:gridCol w:w="2178"/>
        <w:gridCol w:w="4578"/>
      </w:tblGrid>
      <w:tr w:rsidR="00410300" w:rsidRPr="00F61CD2" w:rsidTr="0059212C">
        <w:trPr>
          <w:trHeight w:val="253"/>
        </w:trPr>
        <w:tc>
          <w:tcPr>
            <w:tcW w:w="2140"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Categoría de Análisis </w:t>
            </w:r>
          </w:p>
        </w:tc>
        <w:tc>
          <w:tcPr>
            <w:tcW w:w="2403" w:type="dxa"/>
          </w:tcPr>
          <w:p w:rsidR="00410300" w:rsidRPr="00F61CD2" w:rsidRDefault="00410300" w:rsidP="0059212C">
            <w:pPr>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5381" w:type="dxa"/>
          </w:tcPr>
          <w:p w:rsidR="00410300" w:rsidRPr="00F61CD2" w:rsidRDefault="00410300" w:rsidP="0059212C">
            <w:pPr>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w:t>
            </w:r>
          </w:p>
        </w:tc>
      </w:tr>
      <w:tr w:rsidR="00410300" w:rsidRPr="00F61CD2" w:rsidTr="0059212C">
        <w:trPr>
          <w:trHeight w:val="253"/>
        </w:trPr>
        <w:tc>
          <w:tcPr>
            <w:tcW w:w="2140"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Participación en programas sociales</w:t>
            </w:r>
          </w:p>
        </w:tc>
        <w:tc>
          <w:tcPr>
            <w:tcW w:w="2403"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Conocer si las y los estudiantes han </w:t>
            </w:r>
            <w:r w:rsidRPr="00F61CD2">
              <w:rPr>
                <w:rFonts w:ascii="Times New Roman" w:eastAsia="Calibri" w:hAnsi="Times New Roman" w:cs="Times New Roman"/>
                <w:sz w:val="20"/>
                <w:szCs w:val="20"/>
              </w:rPr>
              <w:lastRenderedPageBreak/>
              <w:t>participado en programas sociales</w:t>
            </w:r>
          </w:p>
        </w:tc>
        <w:tc>
          <w:tcPr>
            <w:tcW w:w="5381" w:type="dxa"/>
          </w:tcPr>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 xml:space="preserve">1.- Ha participado en algún programa social, delegacional o del Gobierno de la CDMX? y </w:t>
            </w:r>
          </w:p>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2.- Si su respuesta anterior fue SI, el beneficio otorgado fue en especie o monetario?</w:t>
            </w:r>
          </w:p>
        </w:tc>
      </w:tr>
      <w:tr w:rsidR="00410300" w:rsidRPr="00F61CD2" w:rsidTr="0059212C">
        <w:trPr>
          <w:trHeight w:val="253"/>
        </w:trPr>
        <w:tc>
          <w:tcPr>
            <w:tcW w:w="2140"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Percepción de los programas </w:t>
            </w:r>
          </w:p>
        </w:tc>
        <w:tc>
          <w:tcPr>
            <w:tcW w:w="2403"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Si la estadía en la escuela se atribuye en una parte al programa social</w:t>
            </w:r>
          </w:p>
        </w:tc>
        <w:tc>
          <w:tcPr>
            <w:tcW w:w="5381"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¿Considera que el programa colaboró a que su hijo o hija siguiera estudiando?</w:t>
            </w:r>
          </w:p>
        </w:tc>
      </w:tr>
      <w:tr w:rsidR="00410300" w:rsidRPr="00F61CD2" w:rsidTr="0059212C">
        <w:trPr>
          <w:trHeight w:val="253"/>
        </w:trPr>
        <w:tc>
          <w:tcPr>
            <w:tcW w:w="2140"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Situación económica</w:t>
            </w:r>
          </w:p>
        </w:tc>
        <w:tc>
          <w:tcPr>
            <w:tcW w:w="2403"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Esto puede afectar la estadía en la escuela, por lo que es importante conocerla.</w:t>
            </w:r>
          </w:p>
        </w:tc>
        <w:tc>
          <w:tcPr>
            <w:tcW w:w="5381"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¿Considera que los programas sociales dirigidos a los jóvenes de secundaria, le son de ayuda para no abandonar los estudios?</w:t>
            </w:r>
          </w:p>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Incorporar el instrumento diseñado para la construcción de la línea base del programa social. </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Estudiar”</w:t>
      </w:r>
    </w:p>
    <w:p w:rsidR="00410300" w:rsidRPr="00F61CD2" w:rsidRDefault="00410300" w:rsidP="00410300">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Cuestionario</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tbl>
      <w:tblPr>
        <w:tblStyle w:val="Tablaconcuadrcula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410300" w:rsidRPr="00F61CD2" w:rsidTr="0059212C">
        <w:tc>
          <w:tcPr>
            <w:tcW w:w="1060"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410300" w:rsidRPr="00F61CD2" w:rsidRDefault="00410300" w:rsidP="0059212C">
            <w:pPr>
              <w:rPr>
                <w:rFonts w:ascii="Times New Roman" w:eastAsia="Times New Roman" w:hAnsi="Times New Roman" w:cs="Times New Roman"/>
                <w:bCs/>
                <w:color w:val="000000"/>
                <w:sz w:val="20"/>
                <w:szCs w:val="20"/>
              </w:rPr>
            </w:pPr>
          </w:p>
        </w:tc>
        <w:tc>
          <w:tcPr>
            <w:tcW w:w="1239"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410300" w:rsidRPr="00F61CD2" w:rsidRDefault="00410300" w:rsidP="0059212C">
            <w:pPr>
              <w:rPr>
                <w:rFonts w:ascii="Times New Roman" w:eastAsia="Times New Roman" w:hAnsi="Times New Roman" w:cs="Times New Roman"/>
                <w:bCs/>
                <w:color w:val="000000"/>
                <w:sz w:val="20"/>
                <w:szCs w:val="20"/>
              </w:rPr>
            </w:pPr>
          </w:p>
        </w:tc>
      </w:tr>
    </w:tbl>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tbl>
      <w:tblPr>
        <w:tblStyle w:val="Tablaconcuadrcula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410300" w:rsidRPr="00F61CD2" w:rsidTr="0059212C">
        <w:tc>
          <w:tcPr>
            <w:tcW w:w="2490"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410300" w:rsidRPr="00F61CD2" w:rsidRDefault="00410300" w:rsidP="0059212C">
            <w:pPr>
              <w:rPr>
                <w:rFonts w:ascii="Times New Roman" w:eastAsia="Times New Roman" w:hAnsi="Times New Roman" w:cs="Times New Roman"/>
                <w:bCs/>
                <w:color w:val="000000"/>
                <w:sz w:val="20"/>
                <w:szCs w:val="20"/>
              </w:rPr>
            </w:pPr>
          </w:p>
        </w:tc>
        <w:tc>
          <w:tcPr>
            <w:tcW w:w="1819"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410300" w:rsidRPr="00F61CD2" w:rsidRDefault="00410300" w:rsidP="0059212C">
            <w:pPr>
              <w:rPr>
                <w:rFonts w:ascii="Times New Roman" w:eastAsia="Times New Roman" w:hAnsi="Times New Roman" w:cs="Times New Roman"/>
                <w:bCs/>
                <w:color w:val="000000"/>
                <w:sz w:val="20"/>
                <w:szCs w:val="20"/>
              </w:rPr>
            </w:pPr>
          </w:p>
        </w:tc>
      </w:tr>
      <w:tr w:rsidR="00410300" w:rsidRPr="00F61CD2" w:rsidTr="0059212C">
        <w:tc>
          <w:tcPr>
            <w:tcW w:w="2490" w:type="dxa"/>
          </w:tcPr>
          <w:p w:rsidR="00410300" w:rsidRPr="00F61CD2" w:rsidRDefault="00410300" w:rsidP="0059212C">
            <w:pPr>
              <w:rPr>
                <w:rFonts w:ascii="Times New Roman" w:eastAsia="Times New Roman" w:hAnsi="Times New Roman" w:cs="Times New Roman"/>
                <w:bCs/>
                <w:color w:val="000000"/>
                <w:sz w:val="20"/>
                <w:szCs w:val="20"/>
              </w:rPr>
            </w:pPr>
          </w:p>
        </w:tc>
        <w:tc>
          <w:tcPr>
            <w:tcW w:w="2490" w:type="dxa"/>
          </w:tcPr>
          <w:p w:rsidR="00410300" w:rsidRPr="00F61CD2" w:rsidRDefault="00410300" w:rsidP="0059212C">
            <w:pPr>
              <w:rPr>
                <w:rFonts w:ascii="Times New Roman" w:eastAsia="Times New Roman" w:hAnsi="Times New Roman" w:cs="Times New Roman"/>
                <w:bCs/>
                <w:color w:val="000000"/>
                <w:sz w:val="20"/>
                <w:szCs w:val="20"/>
              </w:rPr>
            </w:pPr>
          </w:p>
        </w:tc>
        <w:tc>
          <w:tcPr>
            <w:tcW w:w="1819"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410300" w:rsidRPr="00F61CD2" w:rsidRDefault="00410300" w:rsidP="0059212C">
            <w:pPr>
              <w:rPr>
                <w:rFonts w:ascii="Times New Roman" w:eastAsia="Times New Roman" w:hAnsi="Times New Roman" w:cs="Times New Roman"/>
                <w:bCs/>
                <w:color w:val="000000"/>
                <w:sz w:val="20"/>
                <w:szCs w:val="20"/>
              </w:rPr>
            </w:pPr>
          </w:p>
        </w:tc>
      </w:tr>
    </w:tbl>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Tiene hijos estudiando el nivel secundaria?</w:t>
      </w: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Alguno de sus hijos o hijas ¿Ha participado en algún programa social, delegacional o del Gobierno de la CDMX?</w:t>
      </w: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p>
    <w:tbl>
      <w:tblPr>
        <w:tblStyle w:val="Tablaconcuadrcula5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996"/>
        <w:gridCol w:w="2180"/>
        <w:gridCol w:w="2797"/>
      </w:tblGrid>
      <w:tr w:rsidR="00410300" w:rsidRPr="00F61CD2" w:rsidTr="0059212C">
        <w:trPr>
          <w:trHeight w:val="277"/>
          <w:jc w:val="center"/>
        </w:trPr>
        <w:tc>
          <w:tcPr>
            <w:tcW w:w="1987" w:type="dxa"/>
          </w:tcPr>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123" w:type="dxa"/>
          </w:tcPr>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w:t>
            </w:r>
          </w:p>
        </w:tc>
        <w:tc>
          <w:tcPr>
            <w:tcW w:w="2255" w:type="dxa"/>
          </w:tcPr>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Delegacional</w:t>
            </w:r>
          </w:p>
        </w:tc>
        <w:tc>
          <w:tcPr>
            <w:tcW w:w="2961" w:type="dxa"/>
          </w:tcPr>
          <w:p w:rsidR="00410300" w:rsidRPr="00F61CD2" w:rsidRDefault="00410300"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r>
    </w:tbl>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410300" w:rsidRPr="00F61CD2" w:rsidRDefault="00410300" w:rsidP="00410300">
      <w:pPr>
        <w:spacing w:after="0" w:line="240" w:lineRule="auto"/>
        <w:jc w:val="both"/>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410300" w:rsidRPr="00F61CD2" w:rsidRDefault="00410300" w:rsidP="00410300">
      <w:pPr>
        <w:spacing w:after="0" w:line="240" w:lineRule="auto"/>
        <w:jc w:val="center"/>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¿Considera que el programa colaboró a que su hijo o hija siguiera estudiando?</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¿Considera que los programas sociales dirigidos a los jóvenes de secundaria, le son de ayuda para no abandonar los estudios?</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tbl>
      <w:tblPr>
        <w:tblStyle w:val="Tablaconcuadrcula56"/>
        <w:tblW w:w="95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2384"/>
        <w:gridCol w:w="2384"/>
        <w:gridCol w:w="2385"/>
      </w:tblGrid>
      <w:tr w:rsidR="00410300" w:rsidRPr="00F61CD2" w:rsidTr="0059212C">
        <w:trPr>
          <w:trHeight w:val="273"/>
          <w:jc w:val="center"/>
        </w:trPr>
        <w:tc>
          <w:tcPr>
            <w:tcW w:w="2384"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Mucho  </w:t>
            </w:r>
          </w:p>
        </w:tc>
        <w:tc>
          <w:tcPr>
            <w:tcW w:w="2384"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384"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Poco </w:t>
            </w:r>
          </w:p>
        </w:tc>
        <w:tc>
          <w:tcPr>
            <w:tcW w:w="2385"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Nada</w:t>
            </w:r>
          </w:p>
        </w:tc>
      </w:tr>
    </w:tbl>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tbl>
      <w:tblPr>
        <w:tblStyle w:val="Tablaconcuadrcula5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835"/>
        <w:gridCol w:w="3261"/>
      </w:tblGrid>
      <w:tr w:rsidR="00410300" w:rsidRPr="00F61CD2" w:rsidTr="0059212C">
        <w:trPr>
          <w:trHeight w:val="246"/>
        </w:trPr>
        <w:tc>
          <w:tcPr>
            <w:tcW w:w="1985"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Desempleo </w:t>
            </w:r>
          </w:p>
        </w:tc>
        <w:tc>
          <w:tcPr>
            <w:tcW w:w="2268"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Ingresos bajos</w:t>
            </w:r>
          </w:p>
        </w:tc>
        <w:tc>
          <w:tcPr>
            <w:tcW w:w="2835"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Situación física y/o mental</w:t>
            </w:r>
          </w:p>
        </w:tc>
        <w:tc>
          <w:tcPr>
            <w:tcW w:w="3261"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Otra </w:t>
            </w:r>
          </w:p>
        </w:tc>
      </w:tr>
    </w:tbl>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6.-Señale ¿Qué tan amable fue con usted el personal del Programa?</w:t>
      </w:r>
    </w:p>
    <w:p w:rsidR="00410300" w:rsidRPr="00F61CD2" w:rsidRDefault="00410300" w:rsidP="00410300">
      <w:pPr>
        <w:tabs>
          <w:tab w:val="center" w:pos="4252"/>
          <w:tab w:val="right" w:pos="8504"/>
        </w:tabs>
        <w:spacing w:after="0" w:line="240" w:lineRule="auto"/>
        <w:jc w:val="both"/>
        <w:rPr>
          <w:rFonts w:ascii="Times New Roman" w:eastAsia="Times New Roman" w:hAnsi="Times New Roman" w:cs="Times New Roman"/>
          <w:bCs/>
          <w:sz w:val="20"/>
          <w:szCs w:val="20"/>
          <w:lang w:val="es-ES" w:eastAsia="es-ES"/>
        </w:rPr>
      </w:pPr>
    </w:p>
    <w:tbl>
      <w:tblPr>
        <w:tblW w:w="0" w:type="auto"/>
        <w:tblLook w:val="04A0" w:firstRow="1" w:lastRow="0" w:firstColumn="1" w:lastColumn="0" w:noHBand="0" w:noVBand="1"/>
      </w:tblPr>
      <w:tblGrid>
        <w:gridCol w:w="2226"/>
        <w:gridCol w:w="2246"/>
        <w:gridCol w:w="2227"/>
        <w:gridCol w:w="2139"/>
      </w:tblGrid>
      <w:tr w:rsidR="00410300" w:rsidRPr="00F61CD2" w:rsidTr="0059212C">
        <w:tc>
          <w:tcPr>
            <w:tcW w:w="2490" w:type="dxa"/>
          </w:tcPr>
          <w:p w:rsidR="00410300" w:rsidRPr="00F61CD2" w:rsidRDefault="004103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Nada amable</w:t>
            </w:r>
          </w:p>
        </w:tc>
        <w:tc>
          <w:tcPr>
            <w:tcW w:w="2490" w:type="dxa"/>
          </w:tcPr>
          <w:p w:rsidR="00410300" w:rsidRPr="00F61CD2" w:rsidRDefault="004103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Amable (regular)</w:t>
            </w:r>
          </w:p>
        </w:tc>
        <w:tc>
          <w:tcPr>
            <w:tcW w:w="2491" w:type="dxa"/>
          </w:tcPr>
          <w:p w:rsidR="00410300" w:rsidRPr="00F61CD2" w:rsidRDefault="00410300" w:rsidP="0059212C">
            <w:pPr>
              <w:spacing w:after="0" w:line="240" w:lineRule="auto"/>
              <w:jc w:val="both"/>
              <w:rPr>
                <w:rFonts w:ascii="Times New Roman" w:eastAsia="Times New Roman" w:hAnsi="Times New Roman" w:cs="Times New Roman"/>
                <w:bCs/>
                <w:sz w:val="20"/>
                <w:szCs w:val="20"/>
              </w:rPr>
            </w:pPr>
            <w:r w:rsidRPr="00F61CD2">
              <w:rPr>
                <w:rFonts w:ascii="Times New Roman" w:eastAsia="Times New Roman" w:hAnsi="Times New Roman" w:cs="Times New Roman"/>
                <w:bCs/>
                <w:sz w:val="20"/>
                <w:szCs w:val="20"/>
              </w:rPr>
              <w:t xml:space="preserve">Muy amable </w:t>
            </w:r>
          </w:p>
        </w:tc>
        <w:tc>
          <w:tcPr>
            <w:tcW w:w="2491" w:type="dxa"/>
          </w:tcPr>
          <w:p w:rsidR="00410300" w:rsidRPr="00F61CD2" w:rsidRDefault="00410300" w:rsidP="0059212C">
            <w:pPr>
              <w:spacing w:after="0" w:line="240" w:lineRule="auto"/>
              <w:jc w:val="both"/>
              <w:rPr>
                <w:rFonts w:ascii="Times New Roman" w:eastAsia="Times New Roman" w:hAnsi="Times New Roman" w:cs="Times New Roman"/>
                <w:bCs/>
                <w:sz w:val="20"/>
                <w:szCs w:val="20"/>
              </w:rPr>
            </w:pPr>
          </w:p>
        </w:tc>
      </w:tr>
    </w:tbl>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7.- ¿sabe usted, que la educación es un derecho?</w:t>
      </w:r>
    </w:p>
    <w:p w:rsidR="00410300" w:rsidRPr="00F61CD2" w:rsidRDefault="00410300" w:rsidP="00410300">
      <w:pPr>
        <w:spacing w:after="0" w:line="240" w:lineRule="auto"/>
        <w:jc w:val="both"/>
        <w:rPr>
          <w:rFonts w:ascii="Times New Roman" w:eastAsia="Times New Roman" w:hAnsi="Times New Roman" w:cs="Times New Roman"/>
          <w:sz w:val="20"/>
          <w:szCs w:val="20"/>
          <w:lang w:val="es-ES" w:eastAsia="es-ES"/>
        </w:rPr>
      </w:pPr>
    </w:p>
    <w:p w:rsidR="00410300" w:rsidRPr="00F61CD2" w:rsidRDefault="00410300" w:rsidP="00410300">
      <w:pPr>
        <w:spacing w:after="0" w:line="240" w:lineRule="auto"/>
        <w:jc w:val="both"/>
        <w:rPr>
          <w:rFonts w:ascii="Times New Roman" w:eastAsia="Times New Roman" w:hAnsi="Times New Roman" w:cs="Times New Roman"/>
          <w:sz w:val="20"/>
          <w:szCs w:val="20"/>
          <w:lang w:val="es-ES" w:eastAsia="es-ES"/>
        </w:rPr>
      </w:pPr>
      <w:r w:rsidRPr="00F61CD2">
        <w:rPr>
          <w:rFonts w:ascii="Times New Roman" w:eastAsia="Calibri" w:hAnsi="Times New Roman" w:cs="Times New Roman"/>
          <w:sz w:val="20"/>
          <w:szCs w:val="20"/>
        </w:rPr>
        <w:t>Si                                                                                              No</w:t>
      </w:r>
    </w:p>
    <w:p w:rsidR="00410300" w:rsidRPr="00F61CD2" w:rsidRDefault="00410300" w:rsidP="00410300">
      <w:pPr>
        <w:spacing w:after="0" w:line="240" w:lineRule="auto"/>
        <w:rPr>
          <w:rFonts w:ascii="Times New Roman" w:eastAsia="Times New Roman" w:hAnsi="Times New Roman" w:cs="Times New Roman"/>
          <w:bCs/>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shd w:val="clear" w:color="auto" w:fill="FFFFFF"/>
        </w:rPr>
      </w:pP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410300" w:rsidRPr="00F61CD2" w:rsidRDefault="00410300" w:rsidP="00410300">
      <w:pPr>
        <w:spacing w:after="0" w:line="240" w:lineRule="auto"/>
        <w:jc w:val="both"/>
        <w:rPr>
          <w:rFonts w:ascii="Times New Roman" w:eastAsia="Calibri" w:hAnsi="Times New Roman" w:cs="Times New Roman"/>
          <w:sz w:val="20"/>
          <w:szCs w:val="20"/>
          <w:shd w:val="clear" w:color="auto" w:fill="FFFFFF"/>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410300" w:rsidRPr="00F61CD2" w:rsidRDefault="00410300" w:rsidP="00410300">
      <w:pPr>
        <w:spacing w:after="0" w:line="240" w:lineRule="auto"/>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410300" w:rsidRPr="00F61CD2" w:rsidTr="0059212C">
        <w:trPr>
          <w:trHeight w:val="307"/>
          <w:jc w:val="center"/>
        </w:trPr>
        <w:tc>
          <w:tcPr>
            <w:tcW w:w="3274"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410300" w:rsidRPr="00F61CD2" w:rsidTr="0059212C">
        <w:trPr>
          <w:trHeight w:val="307"/>
          <w:jc w:val="center"/>
        </w:trPr>
        <w:tc>
          <w:tcPr>
            <w:tcW w:w="3274"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 al azar.</w:t>
            </w:r>
          </w:p>
        </w:tc>
        <w:tc>
          <w:tcPr>
            <w:tcW w:w="3543"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680</w:t>
            </w:r>
          </w:p>
        </w:tc>
        <w:tc>
          <w:tcPr>
            <w:tcW w:w="3059" w:type="dxa"/>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627</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410300" w:rsidRPr="00F61CD2" w:rsidRDefault="00410300" w:rsidP="00410300">
      <w:pPr>
        <w:spacing w:after="0" w:line="240" w:lineRule="auto"/>
        <w:rPr>
          <w:rFonts w:ascii="Times New Roman" w:eastAsia="Calibri" w:hAnsi="Times New Roman" w:cs="Times New Roman"/>
          <w:sz w:val="20"/>
          <w:szCs w:val="20"/>
        </w:rPr>
      </w:pPr>
    </w:p>
    <w:tbl>
      <w:tblPr>
        <w:tblW w:w="9750" w:type="dxa"/>
        <w:jc w:val="center"/>
        <w:tblCellMar>
          <w:left w:w="70" w:type="dxa"/>
          <w:right w:w="70" w:type="dxa"/>
        </w:tblCellMar>
        <w:tblLook w:val="04A0" w:firstRow="1" w:lastRow="0" w:firstColumn="1" w:lastColumn="0" w:noHBand="0" w:noVBand="1"/>
      </w:tblPr>
      <w:tblGrid>
        <w:gridCol w:w="7827"/>
        <w:gridCol w:w="1923"/>
      </w:tblGrid>
      <w:tr w:rsidR="00410300" w:rsidRPr="00F61CD2" w:rsidTr="0059212C">
        <w:trPr>
          <w:trHeight w:val="241"/>
          <w:jc w:val="center"/>
        </w:trPr>
        <w:tc>
          <w:tcPr>
            <w:tcW w:w="7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Poblaciones</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410300" w:rsidRPr="00F61CD2" w:rsidTr="0059212C">
        <w:trPr>
          <w:trHeight w:val="251"/>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627</w:t>
            </w:r>
          </w:p>
        </w:tc>
      </w:tr>
      <w:tr w:rsidR="00410300" w:rsidRPr="00F61CD2" w:rsidTr="0059212C">
        <w:trPr>
          <w:trHeight w:val="141"/>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activa en el programa en 2017 (A)  </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508</w:t>
            </w:r>
          </w:p>
        </w:tc>
      </w:tr>
      <w:tr w:rsidR="00410300" w:rsidRPr="00F61CD2" w:rsidTr="0059212C">
        <w:trPr>
          <w:trHeight w:val="739"/>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132</w:t>
            </w:r>
          </w:p>
        </w:tc>
      </w:tr>
      <w:tr w:rsidR="00410300" w:rsidRPr="00F61CD2" w:rsidTr="0059212C">
        <w:trPr>
          <w:trHeight w:val="241"/>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muestra para el levantamiento de Panel (A+B) </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640</w:t>
            </w:r>
          </w:p>
        </w:tc>
      </w:tr>
      <w:tr w:rsidR="00410300" w:rsidRPr="00F61CD2" w:rsidTr="0059212C">
        <w:trPr>
          <w:trHeight w:val="529"/>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347</w:t>
            </w:r>
          </w:p>
        </w:tc>
      </w:tr>
      <w:tr w:rsidR="00410300" w:rsidRPr="00F61CD2" w:rsidTr="0059212C">
        <w:trPr>
          <w:trHeight w:val="503"/>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410300" w:rsidRPr="00F61CD2" w:rsidTr="0059212C">
        <w:trPr>
          <w:trHeight w:val="480"/>
          <w:jc w:val="center"/>
        </w:trPr>
        <w:tc>
          <w:tcPr>
            <w:tcW w:w="7827" w:type="dxa"/>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1923" w:type="dxa"/>
            <w:tcBorders>
              <w:top w:val="nil"/>
              <w:left w:val="nil"/>
              <w:bottom w:val="single" w:sz="4" w:space="0" w:color="auto"/>
              <w:right w:val="single" w:sz="4" w:space="0" w:color="auto"/>
            </w:tcBorders>
            <w:shd w:val="clear" w:color="auto" w:fill="auto"/>
            <w:noWrap/>
            <w:vAlign w:val="bottom"/>
            <w:hideMark/>
          </w:tcPr>
          <w:p w:rsidR="00410300" w:rsidRPr="00F61CD2" w:rsidRDefault="00410300"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347</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410300" w:rsidRPr="00F61CD2" w:rsidRDefault="00410300" w:rsidP="00410300">
      <w:pPr>
        <w:spacing w:after="0" w:line="240" w:lineRule="auto"/>
        <w:jc w:val="both"/>
        <w:rPr>
          <w:rFonts w:ascii="Times New Roman" w:eastAsia="Calibri" w:hAnsi="Times New Roman" w:cs="Times New Roman"/>
          <w:sz w:val="20"/>
          <w:szCs w:val="20"/>
        </w:rPr>
      </w:pPr>
    </w:p>
    <w:tbl>
      <w:tblPr>
        <w:tblStyle w:val="Tablaconcuadrcula27"/>
        <w:tblW w:w="0" w:type="auto"/>
        <w:jc w:val="center"/>
        <w:tblLook w:val="04A0" w:firstRow="1" w:lastRow="0" w:firstColumn="1" w:lastColumn="0" w:noHBand="0" w:noVBand="1"/>
      </w:tblPr>
      <w:tblGrid>
        <w:gridCol w:w="1880"/>
        <w:gridCol w:w="2653"/>
        <w:gridCol w:w="2267"/>
        <w:gridCol w:w="2028"/>
      </w:tblGrid>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panel</w:t>
            </w:r>
          </w:p>
        </w:tc>
        <w:tc>
          <w:tcPr>
            <w:tcW w:w="2693"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Cantidad </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347</w:t>
            </w:r>
          </w:p>
        </w:tc>
        <w:tc>
          <w:tcPr>
            <w:tcW w:w="2693" w:type="dxa"/>
            <w:tcBorders>
              <w:bottom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Mujeres 189</w:t>
            </w: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11 </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65</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Borders>
              <w:top w:val="single" w:sz="4" w:space="0" w:color="auto"/>
              <w:bottom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Hombres  158</w:t>
            </w: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12</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52</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Borders>
              <w:top w:val="single" w:sz="4" w:space="0" w:color="auto"/>
            </w:tcBorders>
          </w:tcPr>
          <w:p w:rsidR="00410300" w:rsidRPr="00F61CD2" w:rsidRDefault="00410300" w:rsidP="0059212C">
            <w:pPr>
              <w:rPr>
                <w:rFonts w:ascii="Times New Roman" w:eastAsia="Calibri" w:hAnsi="Times New Roman" w:cs="Times New Roman"/>
                <w:sz w:val="20"/>
                <w:szCs w:val="20"/>
              </w:rPr>
            </w:pP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13</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73</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Pr>
          <w:p w:rsidR="00410300" w:rsidRPr="00F61CD2" w:rsidRDefault="00410300" w:rsidP="0059212C">
            <w:pPr>
              <w:rPr>
                <w:rFonts w:ascii="Times New Roman" w:eastAsia="Calibri" w:hAnsi="Times New Roman" w:cs="Times New Roman"/>
                <w:sz w:val="20"/>
                <w:szCs w:val="20"/>
              </w:rPr>
            </w:pP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14</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57</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Pr>
          <w:p w:rsidR="00410300" w:rsidRPr="00F61CD2" w:rsidRDefault="00410300" w:rsidP="0059212C">
            <w:pPr>
              <w:rPr>
                <w:rFonts w:ascii="Times New Roman" w:eastAsia="Calibri" w:hAnsi="Times New Roman" w:cs="Times New Roman"/>
                <w:sz w:val="20"/>
                <w:szCs w:val="20"/>
              </w:rPr>
            </w:pP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15</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58</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Pr>
          <w:p w:rsidR="00410300" w:rsidRPr="00F61CD2" w:rsidRDefault="00410300" w:rsidP="0059212C">
            <w:pPr>
              <w:rPr>
                <w:rFonts w:ascii="Times New Roman" w:eastAsia="Calibri" w:hAnsi="Times New Roman" w:cs="Times New Roman"/>
                <w:sz w:val="20"/>
                <w:szCs w:val="20"/>
              </w:rPr>
            </w:pP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16</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28</w:t>
            </w:r>
          </w:p>
        </w:tc>
      </w:tr>
      <w:tr w:rsidR="00410300" w:rsidRPr="00F61CD2" w:rsidTr="0059212C">
        <w:trPr>
          <w:trHeight w:val="259"/>
          <w:jc w:val="center"/>
        </w:trPr>
        <w:tc>
          <w:tcPr>
            <w:tcW w:w="1900" w:type="dxa"/>
          </w:tcPr>
          <w:p w:rsidR="00410300" w:rsidRPr="00F61CD2" w:rsidRDefault="00410300" w:rsidP="0059212C">
            <w:pPr>
              <w:rPr>
                <w:rFonts w:ascii="Times New Roman" w:eastAsia="Calibri" w:hAnsi="Times New Roman" w:cs="Times New Roman"/>
                <w:sz w:val="20"/>
                <w:szCs w:val="20"/>
              </w:rPr>
            </w:pPr>
          </w:p>
        </w:tc>
        <w:tc>
          <w:tcPr>
            <w:tcW w:w="2693" w:type="dxa"/>
          </w:tcPr>
          <w:p w:rsidR="00410300" w:rsidRPr="00F61CD2" w:rsidRDefault="00410300" w:rsidP="0059212C">
            <w:pPr>
              <w:rPr>
                <w:rFonts w:ascii="Times New Roman" w:eastAsia="Calibri" w:hAnsi="Times New Roman" w:cs="Times New Roman"/>
                <w:sz w:val="20"/>
                <w:szCs w:val="20"/>
              </w:rPr>
            </w:pPr>
          </w:p>
        </w:tc>
        <w:tc>
          <w:tcPr>
            <w:tcW w:w="2305" w:type="dxa"/>
            <w:tcBorders>
              <w:righ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17</w:t>
            </w:r>
          </w:p>
        </w:tc>
        <w:tc>
          <w:tcPr>
            <w:tcW w:w="2054" w:type="dxa"/>
            <w:tcBorders>
              <w:left w:val="single" w:sz="4" w:space="0" w:color="auto"/>
            </w:tcBorders>
          </w:tcPr>
          <w:p w:rsidR="00410300" w:rsidRPr="00F61CD2" w:rsidRDefault="00410300"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14</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410300" w:rsidRPr="00F61CD2" w:rsidRDefault="00410300" w:rsidP="00410300">
      <w:pPr>
        <w:spacing w:after="0" w:line="240" w:lineRule="auto"/>
        <w:rPr>
          <w:rFonts w:ascii="Times New Roman" w:eastAsia="Calibri" w:hAnsi="Times New Roman" w:cs="Times New Roman"/>
          <w:sz w:val="20"/>
          <w:szCs w:val="20"/>
        </w:rPr>
      </w:pPr>
    </w:p>
    <w:tbl>
      <w:tblPr>
        <w:tblW w:w="9587" w:type="dxa"/>
        <w:jc w:val="center"/>
        <w:tblCellMar>
          <w:left w:w="70" w:type="dxa"/>
          <w:right w:w="70" w:type="dxa"/>
        </w:tblCellMar>
        <w:tblLook w:val="04A0" w:firstRow="1" w:lastRow="0" w:firstColumn="1" w:lastColumn="0" w:noHBand="0" w:noVBand="1"/>
      </w:tblPr>
      <w:tblGrid>
        <w:gridCol w:w="4559"/>
        <w:gridCol w:w="5028"/>
      </w:tblGrid>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45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Análisis de los datos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días</w:t>
            </w:r>
          </w:p>
        </w:tc>
      </w:tr>
      <w:tr w:rsidR="00410300" w:rsidRPr="00F61CD2" w:rsidTr="0059212C">
        <w:trPr>
          <w:trHeight w:val="177"/>
          <w:jc w:val="center"/>
        </w:trPr>
        <w:tc>
          <w:tcPr>
            <w:tcW w:w="4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Los cuestionarios se aplicaron en vía pública, edificios públicos en diferentes puntos de la Delegación, se contó con la participación de 40 personas para realizar esta tarea.</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situaciones que se presentaron en la elaboración de la línea base fue que un gran número de debido al gran número de personas que tiene hijos estudiando la secundaria, al aplicarle el cuestionario, se generaba alguna expectativas para ellos, incluso reiterando que se aplicaba solo con fines estadísticos únicamente, para el panel fue el tiempo disponible para el mismo.</w:t>
      </w:r>
    </w:p>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III. EVALUACIÓN DE LA OPERACIÓN DEL PROGRAMA SOCIAL </w:t>
      </w:r>
    </w:p>
    <w:p w:rsidR="00410300" w:rsidRPr="00F61CD2" w:rsidRDefault="00410300" w:rsidP="00410300">
      <w:pPr>
        <w:spacing w:after="0" w:line="240" w:lineRule="auto"/>
        <w:rPr>
          <w:rFonts w:ascii="Times New Roman" w:hAnsi="Times New Roman" w:cs="Times New Roman"/>
          <w:b/>
          <w:sz w:val="20"/>
          <w:szCs w:val="20"/>
        </w:rPr>
      </w:pPr>
    </w:p>
    <w:p w:rsidR="00410300" w:rsidRPr="00F61CD2" w:rsidRDefault="00410300" w:rsidP="00410300">
      <w:pPr>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III.1. Estructura Operativa del Programa Social en 2016 </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2017.</w:t>
      </w:r>
    </w:p>
    <w:p w:rsidR="00410300" w:rsidRPr="00F61CD2" w:rsidRDefault="00410300" w:rsidP="00410300">
      <w:pPr>
        <w:spacing w:after="0" w:line="240" w:lineRule="auto"/>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275"/>
        <w:gridCol w:w="1774"/>
        <w:gridCol w:w="1843"/>
        <w:gridCol w:w="851"/>
        <w:gridCol w:w="992"/>
        <w:gridCol w:w="992"/>
        <w:gridCol w:w="1320"/>
      </w:tblGrid>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Dirección</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Femenino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Masculino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 trunca</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Estabilidad laboral, Nómina 8</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410300" w:rsidRPr="00F61CD2" w:rsidTr="0059212C">
        <w:trPr>
          <w:jc w:val="center"/>
        </w:trPr>
        <w:tc>
          <w:tcPr>
            <w:tcW w:w="106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Personal de base</w:t>
            </w:r>
          </w:p>
        </w:tc>
        <w:tc>
          <w:tcPr>
            <w:tcW w:w="1275"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774"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bl>
    <w:p w:rsidR="00410300" w:rsidRPr="00F61CD2" w:rsidRDefault="00410300" w:rsidP="00410300">
      <w:pPr>
        <w:spacing w:after="0" w:line="240" w:lineRule="auto"/>
        <w:rPr>
          <w:rFonts w:ascii="Times New Roman" w:eastAsia="Calibri" w:hAnsi="Times New Roman" w:cs="Times New Roman"/>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III.2. Congruencia de la Operación del Programa Social en 2017 con su Diseño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Para facilitar el análisis, se deberá emplear una matriz de contingencias en la cual se indique lo establecido en las Reglas de Operación 2017 del Programa Social, y cómo en la práctica se llevó a cabo, determinando el grado de cumplimiento (satisfactorio, parcial, no satisfactorio) de cada elemento así como la justificación argumentativa que da pie a la valoración hecha.</w:t>
      </w:r>
    </w:p>
    <w:p w:rsidR="00410300" w:rsidRPr="00F61CD2" w:rsidRDefault="00410300" w:rsidP="00410300">
      <w:pPr>
        <w:spacing w:after="0" w:line="240" w:lineRule="auto"/>
        <w:rPr>
          <w:rFonts w:ascii="Times New Roman" w:hAnsi="Times New Roman" w:cs="Times New Roman"/>
          <w:color w:val="000000"/>
          <w:sz w:val="20"/>
          <w:szCs w:val="20"/>
        </w:rPr>
      </w:pPr>
    </w:p>
    <w:tbl>
      <w:tblPr>
        <w:tblW w:w="9929" w:type="dxa"/>
        <w:tblInd w:w="58" w:type="dxa"/>
        <w:tblLayout w:type="fixed"/>
        <w:tblCellMar>
          <w:left w:w="70" w:type="dxa"/>
          <w:right w:w="70" w:type="dxa"/>
        </w:tblCellMar>
        <w:tblLook w:val="04A0" w:firstRow="1" w:lastRow="0" w:firstColumn="1" w:lastColumn="0" w:noHBand="0" w:noVBand="1"/>
      </w:tblPr>
      <w:tblGrid>
        <w:gridCol w:w="2706"/>
        <w:gridCol w:w="1417"/>
        <w:gridCol w:w="2583"/>
        <w:gridCol w:w="1306"/>
        <w:gridCol w:w="1917"/>
      </w:tblGrid>
      <w:tr w:rsidR="00410300" w:rsidRPr="00F61CD2" w:rsidTr="0059212C">
        <w:trPr>
          <w:trHeight w:val="69"/>
        </w:trPr>
        <w:tc>
          <w:tcPr>
            <w:tcW w:w="2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1417" w:type="dxa"/>
            <w:tcBorders>
              <w:top w:val="single" w:sz="8" w:space="0" w:color="auto"/>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2017</w:t>
            </w:r>
          </w:p>
        </w:tc>
        <w:tc>
          <w:tcPr>
            <w:tcW w:w="2583" w:type="dxa"/>
            <w:tcBorders>
              <w:top w:val="single" w:sz="8" w:space="0" w:color="auto"/>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306" w:type="dxa"/>
            <w:tcBorders>
              <w:top w:val="single" w:sz="8" w:space="0" w:color="auto"/>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1917" w:type="dxa"/>
            <w:tcBorders>
              <w:top w:val="single" w:sz="8" w:space="0" w:color="auto"/>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410300" w:rsidRPr="00F61CD2" w:rsidTr="0059212C">
        <w:trPr>
          <w:trHeight w:val="366"/>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179"/>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410300" w:rsidRPr="00F61CD2" w:rsidTr="0059212C">
        <w:trPr>
          <w:trHeight w:val="151"/>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151"/>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174"/>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306" w:type="dxa"/>
            <w:tcBorders>
              <w:top w:val="nil"/>
              <w:left w:val="nil"/>
              <w:bottom w:val="single" w:sz="8"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V. Requisitos y Procedimientos de Acceso</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306" w:type="dxa"/>
            <w:tcBorders>
              <w:top w:val="nil"/>
              <w:left w:val="nil"/>
              <w:bottom w:val="single" w:sz="8" w:space="0" w:color="auto"/>
              <w:right w:val="single" w:sz="4" w:space="0" w:color="auto"/>
            </w:tcBorders>
            <w:shd w:val="clear" w:color="auto" w:fill="auto"/>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práctica si se realizó conforme lo escrito, sin embargo faltó poner los teléfonos de las instancias.</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Parcialmente 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3"/>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5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3"/>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40"/>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417" w:type="dxa"/>
            <w:tcBorders>
              <w:top w:val="nil"/>
              <w:left w:val="nil"/>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583"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III.3. Avance en la Cobertura de la Población Objetivo del Programa Social en 2017</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 este apartado se pretende valorar si la actuación es efectiva y si el programa está alcanzando a su población objetivo y en qué medida. Para desarrollar este apartado es importante retomar la Evaluación Interna 2016 del Programa Social, en específico la información contenida en el </w:t>
      </w:r>
      <w:r w:rsidRPr="00F61CD2">
        <w:rPr>
          <w:rFonts w:ascii="Times New Roman" w:hAnsi="Times New Roman" w:cs="Times New Roman"/>
          <w:b/>
          <w:bCs/>
          <w:color w:val="000000"/>
          <w:sz w:val="20"/>
          <w:szCs w:val="20"/>
        </w:rPr>
        <w:t>Apartado III.3. Cobertura del Programa Social</w:t>
      </w:r>
      <w:r w:rsidRPr="00F61CD2">
        <w:rPr>
          <w:rFonts w:ascii="Times New Roman" w:hAnsi="Times New Roman" w:cs="Times New Roman"/>
          <w:color w:val="000000"/>
          <w:sz w:val="20"/>
          <w:szCs w:val="20"/>
        </w:rPr>
        <w:t xml:space="preserve">, y con base en ello: </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410300" w:rsidRPr="00F61CD2" w:rsidRDefault="00410300" w:rsidP="00410300">
      <w:pPr>
        <w:spacing w:after="0" w:line="240" w:lineRule="auto"/>
        <w:rPr>
          <w:rFonts w:ascii="Times New Roman" w:hAnsi="Times New Roman" w:cs="Times New Roman"/>
          <w:color w:val="000000"/>
          <w:sz w:val="20"/>
          <w:szCs w:val="20"/>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3"/>
        <w:gridCol w:w="2034"/>
        <w:gridCol w:w="2151"/>
        <w:gridCol w:w="1673"/>
        <w:gridCol w:w="1856"/>
      </w:tblGrid>
      <w:tr w:rsidR="00410300" w:rsidRPr="00F61CD2" w:rsidTr="0059212C">
        <w:trPr>
          <w:trHeight w:val="241"/>
          <w:jc w:val="center"/>
        </w:trPr>
        <w:tc>
          <w:tcPr>
            <w:tcW w:w="182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2034"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2151"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67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1856"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410300" w:rsidRPr="00F61CD2" w:rsidTr="0059212C">
        <w:trPr>
          <w:trHeight w:val="241"/>
          <w:jc w:val="center"/>
        </w:trPr>
        <w:tc>
          <w:tcPr>
            <w:tcW w:w="182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2034"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2151"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67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oblación objetivo</w:t>
            </w:r>
          </w:p>
        </w:tc>
        <w:tc>
          <w:tcPr>
            <w:tcW w:w="1856"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410300" w:rsidRPr="00F61CD2" w:rsidTr="0059212C">
        <w:trPr>
          <w:trHeight w:val="241"/>
          <w:jc w:val="center"/>
        </w:trPr>
        <w:tc>
          <w:tcPr>
            <w:tcW w:w="182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2015</w:t>
            </w:r>
          </w:p>
        </w:tc>
        <w:tc>
          <w:tcPr>
            <w:tcW w:w="2034"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87, 954</w:t>
            </w:r>
          </w:p>
        </w:tc>
        <w:tc>
          <w:tcPr>
            <w:tcW w:w="2151"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46,112</w:t>
            </w:r>
          </w:p>
        </w:tc>
        <w:tc>
          <w:tcPr>
            <w:tcW w:w="1673" w:type="dxa"/>
            <w:shd w:val="clear" w:color="auto" w:fill="auto"/>
            <w:vAlign w:val="bottom"/>
          </w:tcPr>
          <w:p w:rsidR="00410300" w:rsidRPr="00F61CD2" w:rsidRDefault="00410300"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52.42</w:t>
            </w:r>
          </w:p>
        </w:tc>
        <w:tc>
          <w:tcPr>
            <w:tcW w:w="1856"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410300" w:rsidRPr="00F61CD2" w:rsidTr="0059212C">
        <w:trPr>
          <w:trHeight w:val="241"/>
          <w:jc w:val="center"/>
        </w:trPr>
        <w:tc>
          <w:tcPr>
            <w:tcW w:w="182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2034"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sz w:val="20"/>
                <w:szCs w:val="20"/>
              </w:rPr>
            </w:pPr>
            <w:r w:rsidRPr="00F61CD2">
              <w:rPr>
                <w:rFonts w:ascii="Times New Roman" w:hAnsi="Times New Roman" w:cs="Times New Roman"/>
                <w:sz w:val="20"/>
                <w:szCs w:val="20"/>
              </w:rPr>
              <w:t>293,948</w:t>
            </w:r>
          </w:p>
        </w:tc>
        <w:tc>
          <w:tcPr>
            <w:tcW w:w="2151"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2,200</w:t>
            </w:r>
          </w:p>
        </w:tc>
        <w:tc>
          <w:tcPr>
            <w:tcW w:w="1673" w:type="dxa"/>
            <w:shd w:val="clear" w:color="auto" w:fill="auto"/>
            <w:vAlign w:val="bottom"/>
          </w:tcPr>
          <w:p w:rsidR="00410300" w:rsidRPr="00F61CD2" w:rsidRDefault="00410300"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0.74</w:t>
            </w:r>
          </w:p>
        </w:tc>
        <w:tc>
          <w:tcPr>
            <w:tcW w:w="1856"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410300" w:rsidRPr="00F61CD2" w:rsidTr="0059212C">
        <w:trPr>
          <w:trHeight w:val="241"/>
          <w:jc w:val="center"/>
        </w:trPr>
        <w:tc>
          <w:tcPr>
            <w:tcW w:w="1823"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2034"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88,862</w:t>
            </w:r>
          </w:p>
        </w:tc>
        <w:tc>
          <w:tcPr>
            <w:tcW w:w="2151" w:type="dxa"/>
            <w:shd w:val="clear" w:color="auto" w:fill="auto"/>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1,875</w:t>
            </w:r>
          </w:p>
        </w:tc>
        <w:tc>
          <w:tcPr>
            <w:tcW w:w="1673" w:type="dxa"/>
            <w:shd w:val="clear" w:color="auto" w:fill="auto"/>
            <w:vAlign w:val="bottom"/>
          </w:tcPr>
          <w:p w:rsidR="00410300" w:rsidRPr="00F61CD2" w:rsidRDefault="00410300"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2.11</w:t>
            </w:r>
          </w:p>
        </w:tc>
        <w:tc>
          <w:tcPr>
            <w:tcW w:w="1856"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bl>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Con base en lo planteado en las Reglas de Operación 2017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0" w:type="auto"/>
        <w:jc w:val="center"/>
        <w:tblLook w:val="04A0" w:firstRow="1" w:lastRow="0" w:firstColumn="1" w:lastColumn="0" w:noHBand="0" w:noVBand="1"/>
      </w:tblPr>
      <w:tblGrid>
        <w:gridCol w:w="3100"/>
        <w:gridCol w:w="2308"/>
        <w:gridCol w:w="3420"/>
      </w:tblGrid>
      <w:tr w:rsidR="00410300" w:rsidRPr="00F61CD2" w:rsidTr="0059212C">
        <w:trPr>
          <w:jc w:val="center"/>
        </w:trPr>
        <w:tc>
          <w:tcPr>
            <w:tcW w:w="3539"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Perfil requerido por el programa social</w:t>
            </w:r>
          </w:p>
        </w:tc>
        <w:tc>
          <w:tcPr>
            <w:tcW w:w="255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Porcentaje de personas beneficiarias que </w:t>
            </w:r>
            <w:r w:rsidRPr="00F61CD2">
              <w:rPr>
                <w:rFonts w:ascii="Times New Roman" w:hAnsi="Times New Roman" w:cs="Times New Roman"/>
                <w:color w:val="000000"/>
                <w:sz w:val="20"/>
                <w:szCs w:val="20"/>
              </w:rPr>
              <w:lastRenderedPageBreak/>
              <w:t>cubrieron el perfil en 2016</w:t>
            </w:r>
          </w:p>
        </w:tc>
        <w:tc>
          <w:tcPr>
            <w:tcW w:w="387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Justificación </w:t>
            </w:r>
          </w:p>
        </w:tc>
      </w:tr>
      <w:tr w:rsidR="00410300" w:rsidRPr="00F61CD2" w:rsidTr="0059212C">
        <w:trPr>
          <w:jc w:val="center"/>
        </w:trPr>
        <w:tc>
          <w:tcPr>
            <w:tcW w:w="3539" w:type="dxa"/>
          </w:tcPr>
          <w:p w:rsidR="00410300" w:rsidRPr="00F61CD2" w:rsidRDefault="00410300" w:rsidP="0059212C">
            <w:pPr>
              <w:jc w:val="both"/>
              <w:rPr>
                <w:rFonts w:ascii="Times New Roman" w:hAnsi="Times New Roman" w:cs="Times New Roman"/>
                <w:sz w:val="20"/>
                <w:szCs w:val="20"/>
              </w:rPr>
            </w:pPr>
            <w:r w:rsidRPr="00F61CD2">
              <w:rPr>
                <w:rFonts w:ascii="Times New Roman" w:hAnsi="Times New Roman" w:cs="Times New Roman"/>
                <w:color w:val="000000"/>
                <w:sz w:val="20"/>
                <w:szCs w:val="20"/>
              </w:rPr>
              <w:lastRenderedPageBreak/>
              <w:t xml:space="preserve">Las y los estudiantes deberán residir en la Delegación Iztapalapa, estar inscritos y cursando cualquier grado de secundaria al momento de solicitar su inserción, tener entre 11 y 17 años de edad cumplidos al realizar el trámite y no ser beneficiaria o beneficiario de ningún Programa Social del Gobierno Federal.  </w:t>
            </w:r>
          </w:p>
        </w:tc>
        <w:tc>
          <w:tcPr>
            <w:tcW w:w="2552" w:type="dxa"/>
          </w:tcPr>
          <w:p w:rsidR="00410300" w:rsidRPr="00F61CD2" w:rsidRDefault="00410300" w:rsidP="0059212C">
            <w:pPr>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100 %</w:t>
            </w:r>
          </w:p>
        </w:tc>
        <w:tc>
          <w:tcPr>
            <w:tcW w:w="3871" w:type="dxa"/>
          </w:tcPr>
          <w:p w:rsidR="00410300" w:rsidRPr="00F61CD2" w:rsidRDefault="00410300" w:rsidP="0059212C">
            <w:pPr>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Finalmente, se deben describir a profundidad cuáles son los mecanismos con los que cuenta el programa social para garantizar que se llegue a la población objetivo, cómo se garantiza la igualdad de oportunidades y no discriminación en el acceso.</w:t>
      </w:r>
    </w:p>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III.4. Descripción y Análisis de los Procesos del Programa Social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410300" w:rsidRPr="00F61CD2" w:rsidRDefault="00410300" w:rsidP="00410300">
      <w:pPr>
        <w:spacing w:after="0" w:line="240" w:lineRule="auto"/>
        <w:rPr>
          <w:rFonts w:ascii="Times New Roman" w:hAnsi="Times New Roman" w:cs="Times New Roman"/>
          <w:color w:val="000000"/>
          <w:sz w:val="20"/>
          <w:szCs w:val="20"/>
        </w:rPr>
      </w:pPr>
    </w:p>
    <w:tbl>
      <w:tblPr>
        <w:tblW w:w="9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5238"/>
        <w:gridCol w:w="2829"/>
      </w:tblGrid>
      <w:tr w:rsidR="00410300" w:rsidRPr="00F61CD2" w:rsidTr="0059212C">
        <w:trPr>
          <w:trHeight w:val="245"/>
        </w:trPr>
        <w:tc>
          <w:tcPr>
            <w:tcW w:w="1771"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5238"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410300" w:rsidRPr="00F61CD2" w:rsidTr="0059212C">
        <w:trPr>
          <w:trHeight w:val="245"/>
        </w:trPr>
        <w:tc>
          <w:tcPr>
            <w:tcW w:w="9838" w:type="dxa"/>
            <w:gridSpan w:val="3"/>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410300" w:rsidRPr="00F61CD2" w:rsidTr="0059212C">
        <w:trPr>
          <w:trHeight w:val="498"/>
        </w:trPr>
        <w:tc>
          <w:tcPr>
            <w:tcW w:w="1771"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 Difusión </w:t>
            </w:r>
          </w:p>
        </w:tc>
        <w:tc>
          <w:tcPr>
            <w:tcW w:w="5238"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Estudiar”.</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410300" w:rsidRPr="00F61CD2" w:rsidTr="0059212C">
        <w:trPr>
          <w:trHeight w:val="635"/>
        </w:trPr>
        <w:tc>
          <w:tcPr>
            <w:tcW w:w="1771"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Solicita a la Coordinación de Participación e Integración Social y/o Dirección Territorial  los requisitos para acceder al Programa Social “Poder Estudiar”.</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410300" w:rsidRPr="00F61CD2" w:rsidTr="0059212C">
        <w:trPr>
          <w:trHeight w:val="547"/>
        </w:trPr>
        <w:tc>
          <w:tcPr>
            <w:tcW w:w="1771"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5238"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Informa a las personas solicitantes los requisitos de acceso al programa, para que sean presentados.</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410300" w:rsidRPr="00F61CD2" w:rsidTr="0059212C">
        <w:trPr>
          <w:trHeight w:val="362"/>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3.2 Reúne documentación y los presenta para su cotejo.</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410300" w:rsidRPr="00F61CD2" w:rsidTr="0059212C">
        <w:trPr>
          <w:trHeight w:val="408"/>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3.3 Recibe documentación y verifica si cumple requisitos.</w:t>
            </w:r>
          </w:p>
        </w:tc>
        <w:tc>
          <w:tcPr>
            <w:tcW w:w="2829"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410300" w:rsidRPr="00F61CD2" w:rsidTr="0059212C">
        <w:trPr>
          <w:trHeight w:val="24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 ¿Cumple con los requisitos?</w:t>
            </w:r>
          </w:p>
        </w:tc>
        <w:tc>
          <w:tcPr>
            <w:tcW w:w="2829"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4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w:t>
            </w:r>
          </w:p>
        </w:tc>
        <w:tc>
          <w:tcPr>
            <w:tcW w:w="2829"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607"/>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3.4.1 Regresa a solicitante del programa social los documentos e indica que requisitos no fueron cubiertos.</w:t>
            </w:r>
          </w:p>
        </w:tc>
        <w:tc>
          <w:tcPr>
            <w:tcW w:w="2829"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607"/>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3.4.2 Verifica por qué no procede su solicitud y procede a completar los requisitos </w:t>
            </w:r>
          </w:p>
        </w:tc>
        <w:tc>
          <w:tcPr>
            <w:tcW w:w="2829"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410300" w:rsidRPr="00F61CD2" w:rsidTr="0059212C">
        <w:trPr>
          <w:trHeight w:val="24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3.3)</w:t>
            </w:r>
          </w:p>
        </w:tc>
        <w:tc>
          <w:tcPr>
            <w:tcW w:w="2829"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24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410300" w:rsidRPr="00F61CD2" w:rsidTr="0059212C">
        <w:trPr>
          <w:trHeight w:val="607"/>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3.5 Procede a la captura de sus datos en el padrón electrónico conforme a los lineamientos  y archiva su expediente. </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410300" w:rsidRPr="00F61CD2" w:rsidTr="0059212C">
        <w:trPr>
          <w:trHeight w:val="408"/>
        </w:trPr>
        <w:tc>
          <w:tcPr>
            <w:tcW w:w="1771"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4.1 Solicita al área de administrativa el recurso para los beneficiarios</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410300" w:rsidRPr="00F61CD2" w:rsidTr="0059212C">
        <w:trPr>
          <w:trHeight w:val="607"/>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Solicita al área de finanzas el recurso para los beneficiarios</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r w:rsidR="00410300" w:rsidRPr="00F61CD2" w:rsidTr="0059212C">
        <w:trPr>
          <w:trHeight w:val="282"/>
        </w:trPr>
        <w:tc>
          <w:tcPr>
            <w:tcW w:w="1771"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a los beneficiarios del programa y recaba la firma correspondiente.</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 Juventud y Niñez</w:t>
            </w:r>
          </w:p>
        </w:tc>
      </w:tr>
      <w:tr w:rsidR="00410300" w:rsidRPr="00F61CD2" w:rsidTr="0059212C">
        <w:trPr>
          <w:trHeight w:val="24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5.2 Recibe recurso, firma de recibido.</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410300" w:rsidRPr="00F61CD2" w:rsidTr="0059212C">
        <w:trPr>
          <w:trHeight w:val="606"/>
        </w:trPr>
        <w:tc>
          <w:tcPr>
            <w:tcW w:w="1771"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y la entrega junto con los vales a la Coordinación de Participación e Integración Social</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Atención a la Juventud y Niñez</w:t>
            </w:r>
          </w:p>
        </w:tc>
      </w:tr>
      <w:tr w:rsidR="00410300" w:rsidRPr="00F61CD2" w:rsidTr="0059212C">
        <w:trPr>
          <w:trHeight w:val="36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los acuses de entrega firmados por las y los beneficiarios del programa social.</w:t>
            </w:r>
          </w:p>
        </w:tc>
        <w:tc>
          <w:tcPr>
            <w:tcW w:w="2829" w:type="dxa"/>
            <w:vMerge w:val="restart"/>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410300" w:rsidRPr="00F61CD2" w:rsidTr="0059212C">
        <w:trPr>
          <w:trHeight w:val="425"/>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Envía a la Coordinación Administrativa la comprobación del recurso.</w:t>
            </w:r>
          </w:p>
        </w:tc>
        <w:tc>
          <w:tcPr>
            <w:tcW w:w="2829"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r>
      <w:tr w:rsidR="00410300" w:rsidRPr="00F61CD2" w:rsidTr="0059212C">
        <w:trPr>
          <w:trHeight w:val="607"/>
        </w:trPr>
        <w:tc>
          <w:tcPr>
            <w:tcW w:w="1771" w:type="dxa"/>
            <w:vMerge/>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5238" w:type="dxa"/>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Reenvía la documentación comprobatoria del recurso ejercido a la Dirección General de Administración</w:t>
            </w:r>
          </w:p>
        </w:tc>
        <w:tc>
          <w:tcPr>
            <w:tcW w:w="2829" w:type="dxa"/>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Tiempo aproximado de duración del proceso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410300" w:rsidRPr="00F61CD2" w:rsidRDefault="00410300" w:rsidP="00410300">
      <w:pPr>
        <w:spacing w:after="0" w:line="240" w:lineRule="auto"/>
        <w:rPr>
          <w:rFonts w:ascii="Times New Roman" w:eastAsia="Calibri" w:hAnsi="Times New Roman" w:cs="Times New Roman"/>
          <w:b/>
          <w:sz w:val="20"/>
          <w:szCs w:val="20"/>
        </w:rPr>
      </w:pPr>
    </w:p>
    <w:tbl>
      <w:tblPr>
        <w:tblStyle w:val="Tablaconcuadrcula27"/>
        <w:tblW w:w="9654" w:type="dxa"/>
        <w:jc w:val="center"/>
        <w:tblLayout w:type="fixed"/>
        <w:tblLook w:val="04A0" w:firstRow="1" w:lastRow="0" w:firstColumn="1" w:lastColumn="0" w:noHBand="0" w:noVBand="1"/>
      </w:tblPr>
      <w:tblGrid>
        <w:gridCol w:w="2032"/>
        <w:gridCol w:w="3905"/>
        <w:gridCol w:w="1254"/>
        <w:gridCol w:w="272"/>
        <w:gridCol w:w="271"/>
        <w:gridCol w:w="272"/>
        <w:gridCol w:w="271"/>
        <w:gridCol w:w="272"/>
        <w:gridCol w:w="271"/>
        <w:gridCol w:w="272"/>
        <w:gridCol w:w="271"/>
        <w:gridCol w:w="291"/>
      </w:tblGrid>
      <w:tr w:rsidR="00410300" w:rsidRPr="00F61CD2" w:rsidTr="0059212C">
        <w:trPr>
          <w:trHeight w:val="46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1254"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7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7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7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7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29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410300" w:rsidRPr="00F61CD2" w:rsidTr="0059212C">
        <w:trPr>
          <w:trHeight w:val="23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aparece </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23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48"/>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6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6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Gestión del recurso</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23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Entrega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Entrega de recurso</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23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aparece</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60"/>
          <w:jc w:val="center"/>
        </w:trPr>
        <w:tc>
          <w:tcPr>
            <w:tcW w:w="203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Comprobación de recursos</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48"/>
          <w:jc w:val="center"/>
        </w:trPr>
        <w:tc>
          <w:tcPr>
            <w:tcW w:w="2032" w:type="dxa"/>
          </w:tcPr>
          <w:p w:rsidR="00410300" w:rsidRPr="00F61CD2" w:rsidRDefault="00410300" w:rsidP="0059212C">
            <w:pPr>
              <w:rPr>
                <w:rFonts w:ascii="Times New Roman" w:hAnsi="Times New Roman" w:cs="Times New Roman"/>
                <w:color w:val="000000"/>
                <w:sz w:val="20"/>
                <w:szCs w:val="20"/>
              </w:rPr>
            </w:pPr>
          </w:p>
        </w:tc>
        <w:tc>
          <w:tcPr>
            <w:tcW w:w="390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1254"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72" w:type="dxa"/>
          </w:tcPr>
          <w:p w:rsidR="00410300" w:rsidRPr="00F61CD2" w:rsidRDefault="00410300" w:rsidP="0059212C">
            <w:pPr>
              <w:rPr>
                <w:rFonts w:ascii="Times New Roman" w:hAnsi="Times New Roman" w:cs="Times New Roman"/>
                <w:color w:val="000000"/>
                <w:sz w:val="20"/>
                <w:szCs w:val="20"/>
              </w:rPr>
            </w:pPr>
          </w:p>
        </w:tc>
        <w:tc>
          <w:tcPr>
            <w:tcW w:w="271" w:type="dxa"/>
          </w:tcPr>
          <w:p w:rsidR="00410300" w:rsidRPr="00F61CD2" w:rsidRDefault="00410300" w:rsidP="0059212C">
            <w:pPr>
              <w:rPr>
                <w:rFonts w:ascii="Times New Roman" w:hAnsi="Times New Roman" w:cs="Times New Roman"/>
                <w:color w:val="000000"/>
                <w:sz w:val="20"/>
                <w:szCs w:val="20"/>
              </w:rPr>
            </w:pPr>
          </w:p>
        </w:tc>
        <w:tc>
          <w:tcPr>
            <w:tcW w:w="291" w:type="dxa"/>
          </w:tcPr>
          <w:p w:rsidR="00410300" w:rsidRPr="00F61CD2" w:rsidRDefault="00410300" w:rsidP="0059212C">
            <w:pPr>
              <w:rPr>
                <w:rFonts w:ascii="Times New Roman" w:hAnsi="Times New Roman" w:cs="Times New Roman"/>
                <w:color w:val="000000"/>
                <w:sz w:val="20"/>
                <w:szCs w:val="20"/>
              </w:rPr>
            </w:pPr>
          </w:p>
        </w:tc>
      </w:tr>
    </w:tbl>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 Los sistemas de recolección de la información empleados son los adecuados y suficientes.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 La información recolectada en el proceso sirve para el monitoreo del programa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410300" w:rsidRPr="00F61CD2" w:rsidRDefault="00410300" w:rsidP="00410300">
      <w:pPr>
        <w:spacing w:after="0" w:line="240" w:lineRule="auto"/>
        <w:jc w:val="both"/>
        <w:rPr>
          <w:rFonts w:ascii="Times New Roman" w:hAnsi="Times New Roman" w:cs="Times New Roman"/>
          <w:color w:val="000000"/>
          <w:sz w:val="20"/>
          <w:szCs w:val="20"/>
        </w:rPr>
      </w:pPr>
    </w:p>
    <w:tbl>
      <w:tblPr>
        <w:tblStyle w:val="Tablaconcuadrcula27"/>
        <w:tblW w:w="9926" w:type="dxa"/>
        <w:jc w:val="center"/>
        <w:tblLayout w:type="fixed"/>
        <w:tblLook w:val="04A0" w:firstRow="1" w:lastRow="0" w:firstColumn="1" w:lastColumn="0" w:noHBand="0" w:noVBand="1"/>
      </w:tblPr>
      <w:tblGrid>
        <w:gridCol w:w="2384"/>
        <w:gridCol w:w="1125"/>
        <w:gridCol w:w="396"/>
        <w:gridCol w:w="396"/>
        <w:gridCol w:w="397"/>
        <w:gridCol w:w="396"/>
        <w:gridCol w:w="397"/>
        <w:gridCol w:w="396"/>
        <w:gridCol w:w="397"/>
        <w:gridCol w:w="396"/>
        <w:gridCol w:w="397"/>
        <w:gridCol w:w="396"/>
        <w:gridCol w:w="397"/>
        <w:gridCol w:w="2056"/>
      </w:tblGrid>
      <w:tr w:rsidR="00410300" w:rsidRPr="00F61CD2" w:rsidTr="0059212C">
        <w:trPr>
          <w:trHeight w:val="36"/>
          <w:jc w:val="center"/>
        </w:trPr>
        <w:tc>
          <w:tcPr>
            <w:tcW w:w="2384"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205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410300" w:rsidRPr="00F61CD2" w:rsidTr="0059212C">
        <w:trPr>
          <w:trHeight w:val="11"/>
          <w:jc w:val="center"/>
        </w:trPr>
        <w:tc>
          <w:tcPr>
            <w:tcW w:w="2384" w:type="dxa"/>
            <w:tcBorders>
              <w:top w:val="single" w:sz="8" w:space="0" w:color="auto"/>
              <w:left w:val="single" w:sz="8" w:space="0" w:color="auto"/>
              <w:bottom w:val="single" w:sz="8" w:space="0" w:color="auto"/>
              <w:right w:val="nil"/>
            </w:tcBorders>
            <w:shd w:val="clear" w:color="auto" w:fill="auto"/>
            <w:vAlign w:val="center"/>
          </w:tcPr>
          <w:p w:rsidR="00410300" w:rsidRPr="00F61CD2" w:rsidRDefault="00410300" w:rsidP="0059212C">
            <w:pPr>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color w:val="000000"/>
                <w:sz w:val="20"/>
                <w:szCs w:val="20"/>
              </w:rPr>
              <w:t>Inicio del procedimiento</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7"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7"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7"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7"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p>
        </w:tc>
        <w:tc>
          <w:tcPr>
            <w:tcW w:w="397" w:type="dxa"/>
          </w:tcPr>
          <w:p w:rsidR="00410300" w:rsidRPr="00F61CD2" w:rsidRDefault="00410300" w:rsidP="0059212C">
            <w:pPr>
              <w:rPr>
                <w:rFonts w:ascii="Times New Roman" w:hAnsi="Times New Roman" w:cs="Times New Roman"/>
                <w:color w:val="000000"/>
                <w:sz w:val="20"/>
                <w:szCs w:val="20"/>
              </w:rPr>
            </w:pPr>
          </w:p>
        </w:tc>
        <w:tc>
          <w:tcPr>
            <w:tcW w:w="2056" w:type="dxa"/>
          </w:tcPr>
          <w:p w:rsidR="00410300" w:rsidRPr="00F61CD2" w:rsidRDefault="00410300" w:rsidP="0059212C">
            <w:pPr>
              <w:rPr>
                <w:rFonts w:ascii="Times New Roman" w:hAnsi="Times New Roman" w:cs="Times New Roman"/>
                <w:color w:val="000000"/>
                <w:sz w:val="20"/>
                <w:szCs w:val="20"/>
              </w:rPr>
            </w:pPr>
            <w:r w:rsidRPr="00F61CD2">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410300" w:rsidRPr="00F61CD2" w:rsidTr="0059212C">
        <w:trPr>
          <w:trHeight w:val="163"/>
          <w:jc w:val="center"/>
        </w:trPr>
        <w:tc>
          <w:tcPr>
            <w:tcW w:w="2384" w:type="dxa"/>
            <w:tcBorders>
              <w:top w:val="nil"/>
              <w:left w:val="single" w:sz="8" w:space="0" w:color="auto"/>
              <w:bottom w:val="single" w:sz="8"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1. Difusión </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63"/>
          <w:jc w:val="center"/>
        </w:trPr>
        <w:tc>
          <w:tcPr>
            <w:tcW w:w="2384" w:type="dxa"/>
            <w:tcBorders>
              <w:top w:val="single" w:sz="8" w:space="0" w:color="auto"/>
              <w:left w:val="single" w:sz="8" w:space="0" w:color="auto"/>
              <w:bottom w:val="single" w:sz="4"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 Gestión del Recurso</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63"/>
          <w:jc w:val="center"/>
        </w:trPr>
        <w:tc>
          <w:tcPr>
            <w:tcW w:w="2384" w:type="dxa"/>
            <w:tcBorders>
              <w:top w:val="single" w:sz="4" w:space="0" w:color="auto"/>
              <w:left w:val="single" w:sz="8" w:space="0" w:color="auto"/>
              <w:bottom w:val="single" w:sz="8"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 Información</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31"/>
          <w:jc w:val="center"/>
        </w:trPr>
        <w:tc>
          <w:tcPr>
            <w:tcW w:w="2384" w:type="dxa"/>
            <w:tcBorders>
              <w:top w:val="nil"/>
              <w:left w:val="single" w:sz="8" w:space="0" w:color="auto"/>
              <w:bottom w:val="single" w:sz="4"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4. Recepción y cotejo de solicitudes de ingreso al programa</w:t>
            </w:r>
          </w:p>
        </w:tc>
        <w:tc>
          <w:tcPr>
            <w:tcW w:w="1125" w:type="dxa"/>
            <w:tcBorders>
              <w:bottom w:val="single" w:sz="4" w:space="0" w:color="auto"/>
            </w:tcBorders>
          </w:tcPr>
          <w:p w:rsidR="00410300" w:rsidRPr="00F61CD2" w:rsidRDefault="00410300" w:rsidP="0059212C">
            <w:pPr>
              <w:rPr>
                <w:rFonts w:ascii="Times New Roman" w:hAnsi="Times New Roman" w:cs="Times New Roman"/>
                <w:color w:val="000000"/>
                <w:sz w:val="20"/>
                <w:szCs w:val="20"/>
              </w:rPr>
            </w:pPr>
          </w:p>
        </w:tc>
        <w:tc>
          <w:tcPr>
            <w:tcW w:w="396" w:type="dxa"/>
            <w:tcBorders>
              <w:bottom w:val="single" w:sz="4" w:space="0" w:color="auto"/>
            </w:tcBorders>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Borders>
              <w:bottom w:val="single" w:sz="4" w:space="0" w:color="auto"/>
            </w:tcBorders>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Borders>
              <w:bottom w:val="single" w:sz="4" w:space="0" w:color="auto"/>
            </w:tcBorders>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63"/>
          <w:jc w:val="center"/>
        </w:trPr>
        <w:tc>
          <w:tcPr>
            <w:tcW w:w="2384" w:type="dxa"/>
            <w:tcBorders>
              <w:top w:val="single" w:sz="4" w:space="0" w:color="auto"/>
              <w:left w:val="single" w:sz="8" w:space="0" w:color="auto"/>
              <w:bottom w:val="single" w:sz="8"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5. Entrega del recurso</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63"/>
          <w:jc w:val="center"/>
        </w:trPr>
        <w:tc>
          <w:tcPr>
            <w:tcW w:w="2384" w:type="dxa"/>
            <w:tcBorders>
              <w:top w:val="single" w:sz="8" w:space="0" w:color="auto"/>
              <w:left w:val="single" w:sz="8" w:space="0" w:color="auto"/>
              <w:bottom w:val="single" w:sz="4" w:space="0" w:color="auto"/>
              <w:right w:val="single" w:sz="8" w:space="0" w:color="auto"/>
            </w:tcBorders>
            <w:shd w:val="clear" w:color="auto" w:fill="auto"/>
            <w:vAlign w:val="center"/>
          </w:tcPr>
          <w:p w:rsidR="00410300" w:rsidRPr="00F61CD2" w:rsidRDefault="00410300"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6. Comprobación del recurso</w:t>
            </w:r>
          </w:p>
        </w:tc>
        <w:tc>
          <w:tcPr>
            <w:tcW w:w="1125" w:type="dxa"/>
          </w:tcPr>
          <w:p w:rsidR="00410300" w:rsidRPr="00F61CD2" w:rsidRDefault="00410300" w:rsidP="0059212C">
            <w:pPr>
              <w:rPr>
                <w:rFonts w:ascii="Times New Roman" w:hAnsi="Times New Roman" w:cs="Times New Roman"/>
                <w:color w:val="000000"/>
                <w:sz w:val="20"/>
                <w:szCs w:val="20"/>
              </w:rPr>
            </w:pP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56" w:type="dxa"/>
          </w:tcPr>
          <w:p w:rsidR="00410300" w:rsidRPr="00F61CD2" w:rsidRDefault="00410300" w:rsidP="0059212C">
            <w:pPr>
              <w:rPr>
                <w:rFonts w:ascii="Times New Roman" w:hAnsi="Times New Roman" w:cs="Times New Roman"/>
                <w:color w:val="000000"/>
                <w:sz w:val="20"/>
                <w:szCs w:val="20"/>
              </w:rPr>
            </w:pP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III.5. Seguimiento y Monitoreo del Programa Social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F61CD2">
        <w:rPr>
          <w:rFonts w:ascii="Times New Roman" w:hAnsi="Times New Roman" w:cs="Times New Roman"/>
          <w:i/>
          <w:iCs/>
          <w:color w:val="000000"/>
          <w:sz w:val="20"/>
          <w:szCs w:val="20"/>
        </w:rPr>
        <w:t>Glosario de los principales términos sobre evaluación y gestión basada en resultados</w:t>
      </w:r>
      <w:r w:rsidRPr="00F61CD2">
        <w:rPr>
          <w:rFonts w:ascii="Times New Roman" w:hAnsi="Times New Roman" w:cs="Times New Roman"/>
          <w:color w:val="000000"/>
          <w:sz w:val="20"/>
          <w:szCs w:val="20"/>
        </w:rPr>
        <w:t xml:space="preserve">”. París, pág. 27). En este apartado se deben: </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410300" w:rsidRPr="00F61CD2" w:rsidRDefault="00410300" w:rsidP="00410300">
      <w:pPr>
        <w:spacing w:after="0" w:line="240" w:lineRule="auto"/>
        <w:jc w:val="both"/>
        <w:rPr>
          <w:rFonts w:ascii="Times New Roman" w:hAnsi="Times New Roman" w:cs="Times New Roman"/>
          <w:color w:val="000000"/>
          <w:sz w:val="20"/>
          <w:szCs w:val="20"/>
        </w:rPr>
      </w:pPr>
    </w:p>
    <w:tbl>
      <w:tblPr>
        <w:tblW w:w="9773" w:type="dxa"/>
        <w:jc w:val="center"/>
        <w:tblLayout w:type="fixed"/>
        <w:tblCellMar>
          <w:left w:w="70" w:type="dxa"/>
          <w:right w:w="70" w:type="dxa"/>
        </w:tblCellMar>
        <w:tblLook w:val="04A0" w:firstRow="1" w:lastRow="0" w:firstColumn="1" w:lastColumn="0" w:noHBand="0" w:noVBand="1"/>
      </w:tblPr>
      <w:tblGrid>
        <w:gridCol w:w="1212"/>
        <w:gridCol w:w="1987"/>
        <w:gridCol w:w="3685"/>
        <w:gridCol w:w="1473"/>
        <w:gridCol w:w="1416"/>
      </w:tblGrid>
      <w:tr w:rsidR="00410300" w:rsidRPr="00F61CD2" w:rsidTr="0059212C">
        <w:trPr>
          <w:trHeight w:val="442"/>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Nivel de objetivo</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Nombre del indicador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Fórmula </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Resultados 2017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Externalidades </w:t>
            </w:r>
          </w:p>
        </w:tc>
      </w:tr>
      <w:tr w:rsidR="00410300" w:rsidRPr="00F61CD2" w:rsidTr="0059212C">
        <w:trPr>
          <w:trHeight w:val="562"/>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Fin</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hAnsi="Times New Roman" w:cs="Times New Roman"/>
                <w:color w:val="000000"/>
                <w:sz w:val="20"/>
                <w:szCs w:val="20"/>
              </w:rPr>
              <w:t>Variación porcentual de la deserción escolar de los estudiantes de secundaria</w:t>
            </w:r>
          </w:p>
        </w:tc>
        <w:tc>
          <w:tcPr>
            <w:tcW w:w="3685" w:type="dxa"/>
            <w:tcBorders>
              <w:top w:val="single" w:sz="4" w:space="0" w:color="auto"/>
              <w:left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 xml:space="preserve">(DCEA-PDCEP)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 xml:space="preserve">Donde </w:t>
            </w:r>
            <w:r w:rsidRPr="00F61CD2">
              <w:rPr>
                <w:rFonts w:ascii="Times New Roman" w:eastAsia="Calibri" w:hAnsi="Times New Roman" w:cs="Times New Roman"/>
                <w:bCs/>
                <w:sz w:val="20"/>
                <w:szCs w:val="20"/>
              </w:rPr>
              <w:t xml:space="preserve">DCEA </w:t>
            </w:r>
            <w:r w:rsidRPr="00F61CD2">
              <w:rPr>
                <w:rFonts w:ascii="Times New Roman" w:eastAsia="Calibri" w:hAnsi="Times New Roman" w:cs="Times New Roman"/>
                <w:sz w:val="20"/>
                <w:szCs w:val="20"/>
              </w:rPr>
              <w:t xml:space="preserve">es Deserción del Ciclo Escolar Actual y </w:t>
            </w:r>
            <w:r w:rsidRPr="00F61CD2">
              <w:rPr>
                <w:rFonts w:ascii="Times New Roman" w:eastAsia="Calibri" w:hAnsi="Times New Roman" w:cs="Times New Roman"/>
                <w:bCs/>
                <w:sz w:val="20"/>
                <w:szCs w:val="20"/>
              </w:rPr>
              <w:t xml:space="preserve">PDCEP </w:t>
            </w:r>
            <w:r w:rsidRPr="00F61CD2">
              <w:rPr>
                <w:rFonts w:ascii="Times New Roman" w:eastAsia="Calibri" w:hAnsi="Times New Roman" w:cs="Times New Roman"/>
                <w:sz w:val="20"/>
                <w:szCs w:val="20"/>
              </w:rPr>
              <w:t xml:space="preserve">es Porcentaje de Deserción del Ciclo Escolar Previo </w:t>
            </w: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.95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 deserción escolar se vio reducida en comparación con el ciclo anterior en un .95 Porciento</w:t>
            </w:r>
          </w:p>
        </w:tc>
      </w:tr>
      <w:tr w:rsidR="00410300" w:rsidRPr="00F61CD2" w:rsidTr="0059212C">
        <w:trPr>
          <w:trHeight w:val="735"/>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Propósito</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Tasa de variación de estudiantes beneficiarios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p>
        </w:tc>
        <w:tc>
          <w:tcPr>
            <w:tcW w:w="3685" w:type="dxa"/>
            <w:tcBorders>
              <w:top w:val="single" w:sz="4" w:space="0" w:color="auto"/>
              <w:left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 xml:space="preserve">(TBPDTCEA – TBPDTCEP) / TBPDTCEP * 100 </w:t>
            </w:r>
            <w:r w:rsidRPr="00F61CD2">
              <w:rPr>
                <w:rFonts w:ascii="Times New Roman" w:eastAsia="Times New Roman" w:hAnsi="Times New Roman" w:cs="Times New Roman"/>
                <w:color w:val="000000"/>
                <w:sz w:val="20"/>
                <w:szCs w:val="20"/>
              </w:rPr>
              <w:t xml:space="preserve">Donde </w:t>
            </w:r>
            <w:r w:rsidRPr="00F61CD2">
              <w:rPr>
                <w:rFonts w:ascii="Times New Roman" w:eastAsia="Times New Roman" w:hAnsi="Times New Roman" w:cs="Times New Roman"/>
                <w:bCs/>
                <w:color w:val="000000"/>
                <w:sz w:val="20"/>
                <w:szCs w:val="20"/>
              </w:rPr>
              <w:t xml:space="preserve">TBPPDTCEA </w:t>
            </w:r>
            <w:r w:rsidRPr="00F61CD2">
              <w:rPr>
                <w:rFonts w:ascii="Times New Roman" w:eastAsia="Times New Roman" w:hAnsi="Times New Roman" w:cs="Times New Roman"/>
                <w:color w:val="000000"/>
                <w:sz w:val="20"/>
                <w:szCs w:val="20"/>
              </w:rPr>
              <w:t xml:space="preserve">es Total de Beneficiarios del Durante Todo el Ciclo Escolar Actual; </w:t>
            </w:r>
            <w:r w:rsidRPr="00F61CD2">
              <w:rPr>
                <w:rFonts w:ascii="Times New Roman" w:eastAsia="Times New Roman" w:hAnsi="Times New Roman" w:cs="Times New Roman"/>
                <w:bCs/>
                <w:color w:val="000000"/>
                <w:sz w:val="20"/>
                <w:szCs w:val="20"/>
              </w:rPr>
              <w:t xml:space="preserve">TBPDTCEP </w:t>
            </w:r>
            <w:r w:rsidRPr="00F61CD2">
              <w:rPr>
                <w:rFonts w:ascii="Times New Roman" w:eastAsia="Times New Roman" w:hAnsi="Times New Roman" w:cs="Times New Roman"/>
                <w:color w:val="000000"/>
                <w:sz w:val="20"/>
                <w:szCs w:val="20"/>
              </w:rPr>
              <w:t xml:space="preserve">es Total de Beneficiarios del Programa Durante Todo el Ciclo Escolar Pasado y es </w:t>
            </w:r>
            <w:r w:rsidRPr="00F61CD2">
              <w:rPr>
                <w:rFonts w:ascii="Times New Roman" w:eastAsia="Times New Roman" w:hAnsi="Times New Roman" w:cs="Times New Roman"/>
                <w:bCs/>
                <w:color w:val="000000"/>
                <w:sz w:val="20"/>
                <w:szCs w:val="20"/>
              </w:rPr>
              <w:t xml:space="preserve">TBPDTCEP </w:t>
            </w:r>
            <w:r w:rsidRPr="00F61CD2">
              <w:rPr>
                <w:rFonts w:ascii="Times New Roman" w:eastAsia="Times New Roman" w:hAnsi="Times New Roman" w:cs="Times New Roman"/>
                <w:color w:val="000000"/>
                <w:sz w:val="20"/>
                <w:szCs w:val="20"/>
              </w:rPr>
              <w:t>Total de Beneficiarios del Programa Durante Todo el Ciclo Escolar Pasado</w:t>
            </w: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tcPr>
          <w:p w:rsidR="00410300" w:rsidRPr="00F61CD2" w:rsidRDefault="00410300"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-17.00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410300" w:rsidRPr="00F61CD2" w:rsidTr="0059212C">
        <w:trPr>
          <w:trHeight w:val="593"/>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Componente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de apoyos entregados sobre los programados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 xml:space="preserve">(TAE / TAP) * 100 </w:t>
            </w:r>
            <w:r w:rsidRPr="00F61CD2">
              <w:rPr>
                <w:rFonts w:ascii="Times New Roman" w:eastAsia="Times New Roman" w:hAnsi="Times New Roman" w:cs="Times New Roman"/>
                <w:color w:val="000000"/>
                <w:sz w:val="20"/>
                <w:szCs w:val="20"/>
              </w:rPr>
              <w:t xml:space="preserve">Donde </w:t>
            </w:r>
            <w:r w:rsidRPr="00F61CD2">
              <w:rPr>
                <w:rFonts w:ascii="Times New Roman" w:eastAsia="Times New Roman" w:hAnsi="Times New Roman" w:cs="Times New Roman"/>
                <w:bCs/>
                <w:color w:val="000000"/>
                <w:sz w:val="20"/>
                <w:szCs w:val="20"/>
              </w:rPr>
              <w:t xml:space="preserve">TAE </w:t>
            </w:r>
            <w:r w:rsidRPr="00F61CD2">
              <w:rPr>
                <w:rFonts w:ascii="Times New Roman" w:eastAsia="Times New Roman" w:hAnsi="Times New Roman" w:cs="Times New Roman"/>
                <w:color w:val="000000"/>
                <w:sz w:val="20"/>
                <w:szCs w:val="20"/>
              </w:rPr>
              <w:t xml:space="preserve">es el Total de Apoyos Entregados y </w:t>
            </w:r>
            <w:r w:rsidRPr="00F61CD2">
              <w:rPr>
                <w:rFonts w:ascii="Times New Roman" w:eastAsia="Times New Roman" w:hAnsi="Times New Roman" w:cs="Times New Roman"/>
                <w:bCs/>
                <w:color w:val="000000"/>
                <w:sz w:val="20"/>
                <w:szCs w:val="20"/>
              </w:rPr>
              <w:t xml:space="preserve">TAP </w:t>
            </w:r>
            <w:r w:rsidRPr="00F61CD2">
              <w:rPr>
                <w:rFonts w:ascii="Times New Roman" w:eastAsia="Times New Roman" w:hAnsi="Times New Roman" w:cs="Times New Roman"/>
                <w:color w:val="000000"/>
                <w:sz w:val="20"/>
                <w:szCs w:val="20"/>
              </w:rPr>
              <w:t xml:space="preserve">es el Total de Apoyos Programados. </w:t>
            </w: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indicador se alcanzó al 100 por ciento, ya que se entregaron los apoyos en su totalidad.</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beneficiaria acudió a recibir los apoyos.</w:t>
            </w:r>
          </w:p>
        </w:tc>
      </w:tr>
      <w:tr w:rsidR="00410300" w:rsidRPr="00F61CD2" w:rsidTr="0059212C">
        <w:trPr>
          <w:trHeight w:val="483"/>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Actividad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Porcentaje de participación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 xml:space="preserve">(TEBPAA / TEBP) * 100 </w:t>
            </w:r>
            <w:r w:rsidRPr="00F61CD2">
              <w:rPr>
                <w:rFonts w:ascii="Times New Roman" w:eastAsia="Times New Roman" w:hAnsi="Times New Roman" w:cs="Times New Roman"/>
                <w:color w:val="000000"/>
                <w:sz w:val="20"/>
                <w:szCs w:val="20"/>
              </w:rPr>
              <w:t xml:space="preserve">Donde </w:t>
            </w:r>
            <w:r w:rsidRPr="00F61CD2">
              <w:rPr>
                <w:rFonts w:ascii="Times New Roman" w:eastAsia="Times New Roman" w:hAnsi="Times New Roman" w:cs="Times New Roman"/>
                <w:bCs/>
                <w:color w:val="000000"/>
                <w:sz w:val="20"/>
                <w:szCs w:val="20"/>
              </w:rPr>
              <w:t xml:space="preserve">TEBPAA </w:t>
            </w:r>
            <w:r w:rsidRPr="00F61CD2">
              <w:rPr>
                <w:rFonts w:ascii="Times New Roman" w:eastAsia="Times New Roman" w:hAnsi="Times New Roman" w:cs="Times New Roman"/>
                <w:color w:val="000000"/>
                <w:sz w:val="20"/>
                <w:szCs w:val="20"/>
              </w:rPr>
              <w:t xml:space="preserve">es el Total de Estudiantes Beneficiarios que Participan en Asesorías y Actividades y </w:t>
            </w:r>
            <w:r w:rsidRPr="00F61CD2">
              <w:rPr>
                <w:rFonts w:ascii="Times New Roman" w:eastAsia="Times New Roman" w:hAnsi="Times New Roman" w:cs="Times New Roman"/>
                <w:bCs/>
                <w:color w:val="000000"/>
                <w:sz w:val="20"/>
                <w:szCs w:val="20"/>
              </w:rPr>
              <w:t xml:space="preserve">TEBP </w:t>
            </w:r>
            <w:r w:rsidRPr="00F61CD2">
              <w:rPr>
                <w:rFonts w:ascii="Times New Roman" w:eastAsia="Times New Roman" w:hAnsi="Times New Roman" w:cs="Times New Roman"/>
                <w:color w:val="000000"/>
                <w:sz w:val="20"/>
                <w:szCs w:val="20"/>
              </w:rPr>
              <w:t xml:space="preserve">Total de Estudiantes Beneficiarios del Programa </w:t>
            </w: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69 por ciento de los beneficiarios participaron en las asesorías.</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y los beneficiarios acudieron de acuerdo a sus actividades</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0" w:type="auto"/>
        <w:jc w:val="center"/>
        <w:tblLook w:val="04A0" w:firstRow="1" w:lastRow="0" w:firstColumn="1" w:lastColumn="0" w:noHBand="0" w:noVBand="1"/>
      </w:tblPr>
      <w:tblGrid>
        <w:gridCol w:w="4838"/>
        <w:gridCol w:w="2321"/>
        <w:gridCol w:w="1669"/>
      </w:tblGrid>
      <w:tr w:rsidR="00410300" w:rsidRPr="00F61CD2" w:rsidTr="0059212C">
        <w:trPr>
          <w:trHeight w:val="324"/>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bCs/>
                <w:color w:val="000000"/>
                <w:sz w:val="20"/>
                <w:szCs w:val="20"/>
              </w:rPr>
              <w:lastRenderedPageBreak/>
              <w:t>Aspecto del seguimiento y monitoreo de los indicadores del programa social en 2017</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1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410300" w:rsidRPr="00F61CD2" w:rsidTr="0059212C">
        <w:trPr>
          <w:trHeight w:val="330"/>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dio seguimiento a los indicadores con la periodicidad planteada inicialmente</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05"/>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generó, recolectó y registró de forma adecuada y oportuna la información para el cálculo de los indicadores</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10"/>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86"/>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410"/>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319"/>
          <w:jc w:val="center"/>
        </w:trPr>
        <w:tc>
          <w:tcPr>
            <w:tcW w:w="551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253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762" w:type="dxa"/>
          </w:tcPr>
          <w:p w:rsidR="00410300" w:rsidRPr="00F61CD2" w:rsidRDefault="00410300" w:rsidP="0059212C">
            <w:pPr>
              <w:rPr>
                <w:rFonts w:ascii="Times New Roman" w:hAnsi="Times New Roman" w:cs="Times New Roman"/>
                <w:color w:val="000000"/>
                <w:sz w:val="20"/>
                <w:szCs w:val="20"/>
              </w:rPr>
            </w:pP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III.6. Valoración General de la Operación del Programa Social en 2017</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0" w:type="auto"/>
        <w:tblLook w:val="04A0" w:firstRow="1" w:lastRow="0" w:firstColumn="1" w:lastColumn="0" w:noHBand="0" w:noVBand="1"/>
      </w:tblPr>
      <w:tblGrid>
        <w:gridCol w:w="4832"/>
        <w:gridCol w:w="1597"/>
        <w:gridCol w:w="2399"/>
      </w:tblGrid>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 la Operación del Programa Social en 2017</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Para una mayor eficacia del programa se debe capacitar al personal involucrado</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El programa social atendió a la población objetivo establecida en las Reglas de Operación 2017</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La infraestructura o capacidad instalada para operar el programa social es la suficiente y adecuada</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Parcialmente</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debe adecuar algunos aspectos al Modelo General</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Los tiempos establecidos para la operación del programa social a través de sus diferentes procesos son adecuados y acordes a lo planeado</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Al ser un programa de gran convocatoria el tiempo de registro es largo.</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sistema de monitoreo e indicadores de gestión que retroalimenten los procesos operativos que desarrollan las personas operadoras.</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todas las personas involucradas en el desarrollo del programa conocen los resultados de los indicadores.</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mecanismos para la implementación sistemática de mejoras</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sin embargo se instalará en el ejercicio próximo.</w:t>
            </w:r>
          </w:p>
        </w:tc>
      </w:tr>
      <w:tr w:rsidR="00410300" w:rsidRPr="00F61CD2" w:rsidTr="0059212C">
        <w:trPr>
          <w:trHeight w:val="124"/>
        </w:trPr>
        <w:tc>
          <w:tcPr>
            <w:tcW w:w="567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66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636"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Encuesta de satisfacción</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IV. EVALUACIÓN DE SATISFACCIÓN DE LAS PERSONAS BENEFICIARIAS DEL PROGRAMA SOCIAL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Para desarrollar el presente apartado se deberán retomar los resultados arrojados por el levantamiento de la línea base realizada como parte de la Evaluación Interna 2016. Con base en las 7 categorías de la evaluación de satisfacción de las personas beneficiarias de los programas sociales presentadas en la Figura 4 y en los aspectos a valorar por categoría que se presentan en el siguiente cuadro, se deben identificar los reactivos del instrumento levantado como parte de la línea de base planteada en la evaluación interna 2016 por categoría, indicar los resultados de estos reactivos e interpretarlos. En caso de que se identifique que en el instrumento levantado en </w:t>
      </w:r>
      <w:r w:rsidRPr="00F61CD2">
        <w:rPr>
          <w:rFonts w:ascii="Times New Roman" w:eastAsia="Calibri" w:hAnsi="Times New Roman" w:cs="Times New Roman"/>
          <w:sz w:val="20"/>
          <w:szCs w:val="20"/>
        </w:rPr>
        <w:lastRenderedPageBreak/>
        <w:t>2016 no se incluyeron reactivos para valorar alguna categoría será necesario incorporarlos para el siguiente levantamiento.</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0" w:type="auto"/>
        <w:jc w:val="center"/>
        <w:tblLook w:val="04A0" w:firstRow="1" w:lastRow="0" w:firstColumn="1" w:lastColumn="0" w:noHBand="0" w:noVBand="1"/>
      </w:tblPr>
      <w:tblGrid>
        <w:gridCol w:w="1583"/>
        <w:gridCol w:w="2851"/>
        <w:gridCol w:w="1484"/>
        <w:gridCol w:w="1521"/>
        <w:gridCol w:w="1389"/>
      </w:tblGrid>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Categorías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Aspectos a valorar </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Reactivo instrumento 2016</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Resultados </w:t>
            </w:r>
          </w:p>
        </w:tc>
        <w:tc>
          <w:tcPr>
            <w:tcW w:w="14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Interpretación </w:t>
            </w:r>
          </w:p>
        </w:tc>
      </w:tr>
      <w:tr w:rsidR="00410300" w:rsidRPr="00F61CD2" w:rsidTr="0059212C">
        <w:trPr>
          <w:trHeight w:val="1105"/>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Expectativas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que cubriría sus necesidades individuales, familiares y colectivas.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o ponderación antes de recibir del beneficio.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Seguridad que se crea al esperar recibir el apoyo. </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3.- ¿Considera que el programa colaboró a que su hijo o hija siguiera estudiando?</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96 por ciento de las personas mencionaron que si en comparación con el 4 % restante.</w:t>
            </w:r>
          </w:p>
        </w:tc>
        <w:tc>
          <w:tcPr>
            <w:tcW w:w="14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colaboró a que los estudiantes continuaran con sus estudios</w:t>
            </w: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Imagen del Programa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Información acerca de la institución que otorga el apoyo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Identificación de la persona beneficiaria del programa (conocimiento del programa)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Funcionamiento del programa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o nivel de conocimiento del motivo por el que recibe el apoyo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Conocimiento de los derechos y obligaciones </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hay reactivo</w:t>
            </w:r>
          </w:p>
        </w:tc>
        <w:tc>
          <w:tcPr>
            <w:tcW w:w="1701" w:type="dxa"/>
          </w:tcPr>
          <w:p w:rsidR="00410300" w:rsidRPr="00F61CD2" w:rsidRDefault="00410300" w:rsidP="0059212C">
            <w:pPr>
              <w:rPr>
                <w:rFonts w:ascii="Times New Roman" w:hAnsi="Times New Roman" w:cs="Times New Roman"/>
                <w:color w:val="000000"/>
                <w:sz w:val="20"/>
                <w:szCs w:val="20"/>
              </w:rPr>
            </w:pPr>
          </w:p>
        </w:tc>
        <w:tc>
          <w:tcPr>
            <w:tcW w:w="1425"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Cohesión Social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Cohesión familiar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Participación en actividades comunitarias diferentes a las del programa social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Ponderación de la persona beneficiaria respecto a la cohesión social de su comunidad tras haber recibido el apoyo. </w:t>
            </w: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hay reactivo</w:t>
            </w:r>
          </w:p>
        </w:tc>
        <w:tc>
          <w:tcPr>
            <w:tcW w:w="1701" w:type="dxa"/>
          </w:tcPr>
          <w:p w:rsidR="00410300" w:rsidRPr="00F61CD2" w:rsidRDefault="00410300" w:rsidP="0059212C">
            <w:pPr>
              <w:rPr>
                <w:rFonts w:ascii="Times New Roman" w:hAnsi="Times New Roman" w:cs="Times New Roman"/>
                <w:color w:val="000000"/>
                <w:sz w:val="20"/>
                <w:szCs w:val="20"/>
              </w:rPr>
            </w:pPr>
          </w:p>
        </w:tc>
        <w:tc>
          <w:tcPr>
            <w:tcW w:w="1425"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Calidad de la Gestión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Trato al solicitar o recibir un servicio relacionado con el beneficio del programa.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Tiempo de respuesta.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Asignación de beneficios con oportunidad.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Disponibilidad y suficiencia de la información relacionada con el programa.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Conocimiento de los mecanismos de atención de incidencias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Tiempo de respuesta y opinión del resultado de la incidencia </w:t>
            </w:r>
          </w:p>
        </w:tc>
        <w:tc>
          <w:tcPr>
            <w:tcW w:w="1701" w:type="dxa"/>
          </w:tcPr>
          <w:p w:rsidR="00410300" w:rsidRPr="00F61CD2" w:rsidRDefault="00410300" w:rsidP="0059212C">
            <w:pPr>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6.-Señale ¿Qué tan amable fue con usted el personal del Programa?</w:t>
            </w:r>
          </w:p>
          <w:p w:rsidR="00410300" w:rsidRPr="00F61CD2" w:rsidRDefault="00410300" w:rsidP="0059212C">
            <w:pPr>
              <w:rPr>
                <w:rFonts w:ascii="Times New Roman" w:hAnsi="Times New Roman" w:cs="Times New Roman"/>
                <w:color w:val="000000"/>
                <w:sz w:val="20"/>
                <w:szCs w:val="20"/>
                <w:lang w:val="es-ES"/>
              </w:rPr>
            </w:pPr>
          </w:p>
        </w:tc>
        <w:tc>
          <w:tcPr>
            <w:tcW w:w="1701" w:type="dxa"/>
          </w:tcPr>
          <w:p w:rsidR="00410300" w:rsidRPr="00F61CD2" w:rsidRDefault="00410300" w:rsidP="0059212C">
            <w:pPr>
              <w:rPr>
                <w:rFonts w:ascii="Times New Roman" w:hAnsi="Times New Roman" w:cs="Times New Roman"/>
                <w:color w:val="000000"/>
                <w:sz w:val="20"/>
                <w:szCs w:val="20"/>
              </w:rPr>
            </w:pPr>
          </w:p>
        </w:tc>
        <w:tc>
          <w:tcPr>
            <w:tcW w:w="14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Será incluido en la Evaluación 2018</w:t>
            </w: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Calidad del Beneficio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Evaluación de las características del beneficio.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o ponderación después de la entrega del beneficio.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o nivel cubierto de las necesidades por el beneficio. </w:t>
            </w:r>
          </w:p>
        </w:tc>
        <w:tc>
          <w:tcPr>
            <w:tcW w:w="1701" w:type="dxa"/>
          </w:tcPr>
          <w:p w:rsidR="00410300" w:rsidRPr="00F61CD2" w:rsidRDefault="00410300"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¿Considera que el programa colaboró a que su hijo o hija siguiera estudiando?</w:t>
            </w:r>
          </w:p>
          <w:p w:rsidR="00410300" w:rsidRPr="00F61CD2" w:rsidRDefault="00410300" w:rsidP="0059212C">
            <w:pPr>
              <w:rPr>
                <w:rFonts w:ascii="Times New Roman" w:hAnsi="Times New Roman" w:cs="Times New Roman"/>
                <w:color w:val="000000"/>
                <w:sz w:val="20"/>
                <w:szCs w:val="20"/>
              </w:rPr>
            </w:pP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96 por ciento de las personas mencionaron que si en comparación con el 4 % restante.</w:t>
            </w:r>
          </w:p>
        </w:tc>
        <w:tc>
          <w:tcPr>
            <w:tcW w:w="14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colaboró a que los estudiantes continuaran con sus estudios</w:t>
            </w: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Contraprestación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Tipo de compromiso adquirido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Frecuencia con que se realiza los compromisos adquiridos a través del programa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Costos relacionados con la realización de la contraprestación (Gastos de transporte, tiempo invertido, días que no trabajan por hacer actividades del programa, etc.) </w:t>
            </w:r>
          </w:p>
        </w:tc>
        <w:tc>
          <w:tcPr>
            <w:tcW w:w="1701" w:type="dxa"/>
          </w:tcPr>
          <w:p w:rsidR="00410300" w:rsidRPr="00F61CD2" w:rsidRDefault="00410300" w:rsidP="0059212C">
            <w:pPr>
              <w:rPr>
                <w:rFonts w:ascii="Times New Roman" w:hAnsi="Times New Roman" w:cs="Times New Roman"/>
                <w:color w:val="000000"/>
                <w:sz w:val="20"/>
                <w:szCs w:val="20"/>
              </w:rPr>
            </w:pPr>
          </w:p>
        </w:tc>
        <w:tc>
          <w:tcPr>
            <w:tcW w:w="1701" w:type="dxa"/>
          </w:tcPr>
          <w:p w:rsidR="00410300" w:rsidRPr="00F61CD2" w:rsidRDefault="00410300" w:rsidP="0059212C">
            <w:pPr>
              <w:rPr>
                <w:rFonts w:ascii="Times New Roman" w:hAnsi="Times New Roman" w:cs="Times New Roman"/>
                <w:color w:val="000000"/>
                <w:sz w:val="20"/>
                <w:szCs w:val="20"/>
              </w:rPr>
            </w:pPr>
          </w:p>
        </w:tc>
        <w:tc>
          <w:tcPr>
            <w:tcW w:w="1425" w:type="dxa"/>
          </w:tcPr>
          <w:p w:rsidR="00410300" w:rsidRPr="00F61CD2" w:rsidRDefault="00410300" w:rsidP="0059212C">
            <w:pPr>
              <w:rPr>
                <w:rFonts w:ascii="Times New Roman" w:hAnsi="Times New Roman" w:cs="Times New Roman"/>
                <w:color w:val="000000"/>
                <w:sz w:val="20"/>
                <w:szCs w:val="20"/>
              </w:rPr>
            </w:pPr>
          </w:p>
        </w:tc>
      </w:tr>
      <w:tr w:rsidR="00410300" w:rsidRPr="00F61CD2" w:rsidTr="0059212C">
        <w:trPr>
          <w:jc w:val="center"/>
        </w:trPr>
        <w:tc>
          <w:tcPr>
            <w:tcW w:w="1583"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Satisfacción </w:t>
            </w:r>
          </w:p>
        </w:tc>
        <w:tc>
          <w:tcPr>
            <w:tcW w:w="3762"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Grado de conocimiento del programa como derecho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Opinión del beneficiario sobre el programa implementado por el gobierno para abatir su condición de pobreza. </w:t>
            </w:r>
          </w:p>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Confirmación o invalidación de la expectativa generada por el beneficiario. </w:t>
            </w:r>
          </w:p>
        </w:tc>
        <w:tc>
          <w:tcPr>
            <w:tcW w:w="1701" w:type="dxa"/>
          </w:tcPr>
          <w:p w:rsidR="00410300" w:rsidRPr="00F61CD2" w:rsidRDefault="00410300" w:rsidP="0059212C">
            <w:pPr>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lastRenderedPageBreak/>
              <w:t>7.- ¿sabe usted, que la educación es un derecho?</w:t>
            </w:r>
          </w:p>
          <w:p w:rsidR="00410300" w:rsidRPr="00F61CD2" w:rsidRDefault="00410300" w:rsidP="0059212C">
            <w:pPr>
              <w:rPr>
                <w:rFonts w:ascii="Times New Roman" w:hAnsi="Times New Roman" w:cs="Times New Roman"/>
                <w:color w:val="000000"/>
                <w:sz w:val="20"/>
                <w:szCs w:val="20"/>
                <w:lang w:val="es-ES"/>
              </w:rPr>
            </w:pPr>
          </w:p>
        </w:tc>
        <w:tc>
          <w:tcPr>
            <w:tcW w:w="170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74 por ciento mencionó que sí, que es parte de sus derechos</w:t>
            </w:r>
          </w:p>
        </w:tc>
        <w:tc>
          <w:tcPr>
            <w:tcW w:w="1425" w:type="dxa"/>
          </w:tcPr>
          <w:p w:rsidR="00410300" w:rsidRPr="00F61CD2" w:rsidRDefault="00410300" w:rsidP="0059212C">
            <w:pPr>
              <w:rPr>
                <w:rFonts w:ascii="Times New Roman" w:hAnsi="Times New Roman" w:cs="Times New Roman"/>
                <w:color w:val="000000"/>
                <w:sz w:val="20"/>
                <w:szCs w:val="20"/>
              </w:rPr>
            </w:pP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 DISEÑO DEL LEVANTAMIENTO DE PANEL DEL PROGRAMA SOCIAL </w:t>
      </w:r>
    </w:p>
    <w:p w:rsidR="00410300" w:rsidRPr="00F61CD2" w:rsidRDefault="00410300" w:rsidP="00410300">
      <w:pPr>
        <w:spacing w:after="0" w:line="240" w:lineRule="auto"/>
        <w:rPr>
          <w:rFonts w:ascii="Times New Roman" w:hAnsi="Times New Roman" w:cs="Times New Roman"/>
          <w:b/>
          <w:bCs/>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V.1. Muestra del Levantamiento de Panel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eastAsia="Calibri" w:hAnsi="Times New Roman" w:cs="Times New Roman"/>
          <w:sz w:val="20"/>
          <w:szCs w:val="20"/>
        </w:rPr>
        <w:t>- Indicar, mediante el siguiente Cuadro, la población que sería objeto del levantamiento de panel: 627</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9860" w:type="dxa"/>
        <w:tblInd w:w="108" w:type="dxa"/>
        <w:tblLook w:val="04A0" w:firstRow="1" w:lastRow="0" w:firstColumn="1" w:lastColumn="0" w:noHBand="0" w:noVBand="1"/>
      </w:tblPr>
      <w:tblGrid>
        <w:gridCol w:w="7825"/>
        <w:gridCol w:w="2035"/>
      </w:tblGrid>
      <w:tr w:rsidR="00410300" w:rsidRPr="00F61CD2" w:rsidTr="0059212C">
        <w:trPr>
          <w:trHeight w:val="216"/>
        </w:trPr>
        <w:tc>
          <w:tcPr>
            <w:tcW w:w="78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Poblaciones </w:t>
            </w:r>
          </w:p>
        </w:tc>
        <w:tc>
          <w:tcPr>
            <w:tcW w:w="203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Número de personas</w:t>
            </w:r>
          </w:p>
        </w:tc>
      </w:tr>
      <w:tr w:rsidR="00410300" w:rsidRPr="00F61CD2" w:rsidTr="0059212C">
        <w:trPr>
          <w:trHeight w:val="431"/>
        </w:trPr>
        <w:tc>
          <w:tcPr>
            <w:tcW w:w="78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Población beneficiaria que participó en el levantamiento de la Línea base</w:t>
            </w:r>
          </w:p>
        </w:tc>
        <w:tc>
          <w:tcPr>
            <w:tcW w:w="203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627</w:t>
            </w:r>
          </w:p>
        </w:tc>
      </w:tr>
      <w:tr w:rsidR="00410300" w:rsidRPr="00F61CD2" w:rsidTr="0059212C">
        <w:trPr>
          <w:trHeight w:val="349"/>
        </w:trPr>
        <w:tc>
          <w:tcPr>
            <w:tcW w:w="78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Población que participó en el levantamiento de la línea base activa en el programa en 2017 (A)</w:t>
            </w:r>
          </w:p>
        </w:tc>
        <w:tc>
          <w:tcPr>
            <w:tcW w:w="203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508</w:t>
            </w:r>
          </w:p>
        </w:tc>
      </w:tr>
      <w:tr w:rsidR="00410300" w:rsidRPr="00F61CD2" w:rsidTr="0059212C">
        <w:trPr>
          <w:trHeight w:val="552"/>
        </w:trPr>
        <w:tc>
          <w:tcPr>
            <w:tcW w:w="78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Población que participó en el levantamiento de la línea base que ya no se encuentra activa en el programa en 2017, pero puede ser localizada para el levantamiento de panel (B)</w:t>
            </w:r>
          </w:p>
        </w:tc>
        <w:tc>
          <w:tcPr>
            <w:tcW w:w="203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132</w:t>
            </w:r>
          </w:p>
        </w:tc>
      </w:tr>
      <w:tr w:rsidR="00410300" w:rsidRPr="00F61CD2" w:rsidTr="0059212C">
        <w:trPr>
          <w:trHeight w:val="135"/>
        </w:trPr>
        <w:tc>
          <w:tcPr>
            <w:tcW w:w="782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Población muestra para el levantamiento de Panel (A+B)</w:t>
            </w:r>
          </w:p>
        </w:tc>
        <w:tc>
          <w:tcPr>
            <w:tcW w:w="203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640</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410300" w:rsidRPr="00F61CD2" w:rsidRDefault="00410300" w:rsidP="00410300">
      <w:pPr>
        <w:spacing w:after="0" w:line="240" w:lineRule="auto"/>
        <w:jc w:val="both"/>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410300" w:rsidRPr="00F61CD2" w:rsidRDefault="00410300" w:rsidP="00410300">
      <w:pPr>
        <w:spacing w:after="0" w:line="240" w:lineRule="auto"/>
        <w:rPr>
          <w:rFonts w:ascii="Times New Roman" w:hAnsi="Times New Roman" w:cs="Times New Roman"/>
          <w:color w:val="000000"/>
          <w:sz w:val="20"/>
          <w:szCs w:val="20"/>
        </w:rPr>
      </w:pPr>
    </w:p>
    <w:tbl>
      <w:tblPr>
        <w:tblStyle w:val="Tablaconcuadrcula27"/>
        <w:tblW w:w="0" w:type="auto"/>
        <w:jc w:val="center"/>
        <w:tblLook w:val="04A0" w:firstRow="1" w:lastRow="0" w:firstColumn="1" w:lastColumn="0" w:noHBand="0" w:noVBand="1"/>
      </w:tblPr>
      <w:tblGrid>
        <w:gridCol w:w="4503"/>
        <w:gridCol w:w="4325"/>
      </w:tblGrid>
      <w:tr w:rsidR="00410300" w:rsidRPr="00F61CD2" w:rsidTr="0059212C">
        <w:trPr>
          <w:jc w:val="center"/>
        </w:trPr>
        <w:tc>
          <w:tcPr>
            <w:tcW w:w="5098"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Reactivo adicional en el instrumento 2017</w:t>
            </w:r>
          </w:p>
        </w:tc>
        <w:tc>
          <w:tcPr>
            <w:tcW w:w="4864"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Justificación de su inclusión</w:t>
            </w:r>
          </w:p>
        </w:tc>
      </w:tr>
      <w:tr w:rsidR="00410300" w:rsidRPr="00F61CD2" w:rsidTr="0059212C">
        <w:trPr>
          <w:jc w:val="center"/>
        </w:trPr>
        <w:tc>
          <w:tcPr>
            <w:tcW w:w="5098" w:type="dxa"/>
          </w:tcPr>
          <w:p w:rsidR="00410300" w:rsidRPr="00F61CD2" w:rsidRDefault="00410300" w:rsidP="0059212C">
            <w:pPr>
              <w:jc w:val="both"/>
              <w:rPr>
                <w:rFonts w:ascii="Times New Roman" w:hAnsi="Times New Roman" w:cs="Times New Roman"/>
                <w:color w:val="000000"/>
                <w:sz w:val="20"/>
                <w:szCs w:val="20"/>
                <w:lang w:val="es-ES"/>
              </w:rPr>
            </w:pPr>
            <w:r w:rsidRPr="00F61CD2">
              <w:rPr>
                <w:rFonts w:ascii="Times New Roman" w:eastAsia="Times New Roman" w:hAnsi="Times New Roman" w:cs="Times New Roman"/>
                <w:sz w:val="20"/>
                <w:szCs w:val="20"/>
                <w:lang w:val="es-ES" w:eastAsia="es-ES"/>
              </w:rPr>
              <w:t>6.-Señale ¿Qué tan amable fue con usted el personal del Programa?</w:t>
            </w:r>
          </w:p>
        </w:tc>
        <w:tc>
          <w:tcPr>
            <w:tcW w:w="4864"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No aparece en la los reactivos de la línea base y es importante el trato recibido.</w:t>
            </w:r>
          </w:p>
        </w:tc>
      </w:tr>
      <w:tr w:rsidR="00410300" w:rsidRPr="00F61CD2" w:rsidTr="0059212C">
        <w:trPr>
          <w:jc w:val="center"/>
        </w:trPr>
        <w:tc>
          <w:tcPr>
            <w:tcW w:w="5098" w:type="dxa"/>
          </w:tcPr>
          <w:p w:rsidR="00410300" w:rsidRPr="00F61CD2" w:rsidRDefault="00410300" w:rsidP="0059212C">
            <w:pPr>
              <w:jc w:val="both"/>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7.- ¿sabe usted, que la educación es un derecho?</w:t>
            </w:r>
          </w:p>
          <w:p w:rsidR="00410300" w:rsidRPr="00F61CD2" w:rsidRDefault="00410300" w:rsidP="0059212C">
            <w:pPr>
              <w:rPr>
                <w:rFonts w:ascii="Times New Roman" w:hAnsi="Times New Roman" w:cs="Times New Roman"/>
                <w:color w:val="000000"/>
                <w:sz w:val="20"/>
                <w:szCs w:val="20"/>
                <w:lang w:val="es-ES"/>
              </w:rPr>
            </w:pPr>
          </w:p>
        </w:tc>
        <w:tc>
          <w:tcPr>
            <w:tcW w:w="4864"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Saber el grado de conocimiento al derecho  al Educación.</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V.2. Cronograma de Aplicación y Procesamiento de la Información </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410300" w:rsidRPr="00F61CD2" w:rsidRDefault="00410300" w:rsidP="00410300">
      <w:pPr>
        <w:spacing w:after="0" w:line="240" w:lineRule="auto"/>
        <w:rPr>
          <w:rFonts w:ascii="Times New Roman" w:hAnsi="Times New Roman" w:cs="Times New Roman"/>
          <w:color w:val="000000"/>
          <w:sz w:val="20"/>
          <w:szCs w:val="20"/>
        </w:rPr>
      </w:pPr>
    </w:p>
    <w:tbl>
      <w:tblPr>
        <w:tblW w:w="9773" w:type="dxa"/>
        <w:tblInd w:w="57" w:type="dxa"/>
        <w:tblCellMar>
          <w:left w:w="70" w:type="dxa"/>
          <w:right w:w="70" w:type="dxa"/>
        </w:tblCellMar>
        <w:tblLook w:val="04A0" w:firstRow="1" w:lastRow="0" w:firstColumn="1" w:lastColumn="0" w:noHBand="0" w:noVBand="1"/>
      </w:tblPr>
      <w:tblGrid>
        <w:gridCol w:w="5307"/>
        <w:gridCol w:w="2139"/>
        <w:gridCol w:w="2327"/>
      </w:tblGrid>
      <w:tr w:rsidR="00410300" w:rsidRPr="00F61CD2" w:rsidTr="0059212C">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2139" w:type="dxa"/>
            <w:tcBorders>
              <w:top w:val="single" w:sz="4" w:space="0" w:color="auto"/>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c>
          <w:tcPr>
            <w:tcW w:w="2327" w:type="dxa"/>
            <w:tcBorders>
              <w:top w:val="single" w:sz="4" w:space="0" w:color="auto"/>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b/>
                <w:bCs/>
                <w:sz w:val="20"/>
                <w:szCs w:val="20"/>
              </w:rPr>
            </w:pPr>
          </w:p>
        </w:tc>
      </w:tr>
      <w:tr w:rsidR="00410300" w:rsidRPr="00F61CD2" w:rsidTr="0059212C">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Reconstrucción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Septiembre </w:t>
            </w:r>
          </w:p>
        </w:tc>
      </w:tr>
      <w:tr w:rsidR="00410300" w:rsidRPr="00F61CD2" w:rsidTr="0059212C">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w:t>
            </w:r>
          </w:p>
        </w:tc>
        <w:tc>
          <w:tcPr>
            <w:tcW w:w="2139" w:type="dxa"/>
            <w:tcBorders>
              <w:top w:val="nil"/>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Octubre </w:t>
            </w:r>
          </w:p>
        </w:tc>
      </w:tr>
      <w:tr w:rsidR="00410300" w:rsidRPr="00F61CD2" w:rsidTr="0059212C">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Noviembre-diciembre</w:t>
            </w:r>
          </w:p>
        </w:tc>
      </w:tr>
      <w:tr w:rsidR="00410300" w:rsidRPr="00F61CD2" w:rsidTr="0059212C">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Captura de resultados </w:t>
            </w:r>
          </w:p>
        </w:tc>
        <w:tc>
          <w:tcPr>
            <w:tcW w:w="2139" w:type="dxa"/>
            <w:tcBorders>
              <w:top w:val="nil"/>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Enero </w:t>
            </w:r>
          </w:p>
        </w:tc>
      </w:tr>
      <w:tr w:rsidR="00410300" w:rsidRPr="00F61CD2" w:rsidTr="0059212C">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w:t>
            </w:r>
          </w:p>
        </w:tc>
        <w:tc>
          <w:tcPr>
            <w:tcW w:w="2139" w:type="dxa"/>
            <w:tcBorders>
              <w:top w:val="nil"/>
              <w:left w:val="nil"/>
              <w:bottom w:val="single" w:sz="8" w:space="0" w:color="000000"/>
              <w:right w:val="single" w:sz="4" w:space="0" w:color="auto"/>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410300" w:rsidRPr="00F61CD2" w:rsidRDefault="00410300"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Enero </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 ANÁLISIS Y SEGUIMIENTO DE LA EVALUACIÓN INTERNA 2016 </w:t>
      </w:r>
    </w:p>
    <w:p w:rsidR="00410300" w:rsidRPr="00F61CD2" w:rsidRDefault="00410300" w:rsidP="00410300">
      <w:pPr>
        <w:spacing w:after="0" w:line="240" w:lineRule="auto"/>
        <w:rPr>
          <w:rFonts w:ascii="Times New Roman" w:hAnsi="Times New Roman" w:cs="Times New Roman"/>
          <w:b/>
          <w:bCs/>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VI.1. Análisis de la Evaluación Interna 2016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Retomar la Evaluación Interna 2016 del Programa Social en cuestión y valorar si fue desarrollada de acuerdo con los aspectos solicitados en los </w:t>
      </w:r>
      <w:r w:rsidRPr="00F61CD2">
        <w:rPr>
          <w:rFonts w:ascii="Times New Roman" w:hAnsi="Times New Roman" w:cs="Times New Roman"/>
          <w:i/>
          <w:iCs/>
          <w:color w:val="000000"/>
          <w:sz w:val="20"/>
          <w:szCs w:val="20"/>
        </w:rPr>
        <w:t xml:space="preserve">Lineamientos para la Evaluación Interna 2016 de los Programas Sociales de la Ciudad de México </w:t>
      </w:r>
      <w:r w:rsidRPr="00F61CD2">
        <w:rPr>
          <w:rFonts w:ascii="Times New Roman" w:hAnsi="Times New Roman" w:cs="Times New Roman"/>
          <w:color w:val="000000"/>
          <w:sz w:val="20"/>
          <w:szCs w:val="20"/>
        </w:rPr>
        <w:t>emitidos por el Evalúa CDMX, a través de una matriz de contingencias en la cual se determine el grado de cumplimiento (satisfactorio, parcial, no satisfactorio, no se incluyó) de cada elemento así como la justificación argumentativa que da pie a la valoración hecha.</w:t>
      </w:r>
    </w:p>
    <w:tbl>
      <w:tblPr>
        <w:tblW w:w="10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0"/>
        <w:gridCol w:w="1553"/>
        <w:gridCol w:w="1398"/>
      </w:tblGrid>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Apartados de la evaluación interna 2016</w:t>
            </w:r>
          </w:p>
        </w:tc>
        <w:tc>
          <w:tcPr>
            <w:tcW w:w="1553"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INTRODUCCIÓN</w:t>
            </w:r>
          </w:p>
        </w:tc>
        <w:tc>
          <w:tcPr>
            <w:tcW w:w="1553" w:type="dxa"/>
          </w:tcPr>
          <w:p w:rsidR="00410300" w:rsidRPr="00F61CD2" w:rsidRDefault="00410300" w:rsidP="0059212C">
            <w:pPr>
              <w:spacing w:after="0" w:line="240" w:lineRule="auto"/>
              <w:rPr>
                <w:rFonts w:ascii="Times New Roman" w:hAnsi="Times New Roman" w:cs="Times New Roman"/>
                <w:color w:val="000000"/>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 METODOLOGÍA DE LA EVALUACIÓN INTERNA 2016 </w:t>
            </w:r>
          </w:p>
        </w:tc>
        <w:tc>
          <w:tcPr>
            <w:tcW w:w="1553" w:type="dxa"/>
          </w:tcPr>
          <w:p w:rsidR="00410300" w:rsidRPr="00F61CD2" w:rsidRDefault="00410300" w:rsidP="0059212C">
            <w:pPr>
              <w:spacing w:after="0" w:line="240" w:lineRule="auto"/>
              <w:rPr>
                <w:rFonts w:ascii="Times New Roman" w:hAnsi="Times New Roman" w:cs="Times New Roman"/>
                <w:color w:val="000000"/>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II.1. Área Encargada de la Evaluación Interna </w:t>
            </w:r>
          </w:p>
        </w:tc>
        <w:tc>
          <w:tcPr>
            <w:tcW w:w="1553"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89"/>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II.2. Metodología de la Evaluación</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II.3. Fuentes de Información de la Evaluación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 EVALUACIÓN DEL DISEÑO DEL PROGRAMA SOCIAL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III.1. Consistencia Normativa y Alineación con la Política Social de la CDMX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III.2. Identificación y Diagnóstico del Problema Social Atendido por el Programa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III.3. Cobertura del Programa Social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III.4. Análisis del Marco Lógico del Programa Social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III.5. Complementariedad o Coincidencia con otros Programas y Acciones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III.6. Análisis de la Congruencia del Proyecto como Programa Social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 CONSTRUCCIÓN DE LA LÍNEA BASE DEL PROGRAMA SOCIAL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IV.1. Definición de Objetivos de Corto, Mediano y Largo Plazo del Programa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IV.2. Diseño Metodológico para la Construcción de la Línea Base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IV.3. Diseño del Instrumento para la Construcción de la Línea Base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IV.4. Método de Aplicación del Instrumento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209"/>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IV.5. Cronograma de Aplicación y Procesamiento de la Información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105"/>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 ANÁLISIS Y SEGUIMIENTO DE LA EVALUACIÓN INTERNA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V.1. Análisis de la Evaluación Interna 2015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V.2. Seguimiento de Recomendaciones de las Evaluaciones Internas Anteriores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VI. CONCLUSIONES Y ESTRATEGIAS DE MEJORA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VI.1. Matriz FODA</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VI.2. Estrategias de Mejora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66"/>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VI.3. Cronograma de Implementación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r w:rsidR="00410300" w:rsidRPr="00F61CD2" w:rsidTr="0059212C">
        <w:trPr>
          <w:trHeight w:val="59"/>
        </w:trPr>
        <w:tc>
          <w:tcPr>
            <w:tcW w:w="7060" w:type="dxa"/>
          </w:tcPr>
          <w:p w:rsidR="00410300" w:rsidRPr="00F61CD2" w:rsidRDefault="00410300" w:rsidP="0059212C">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VII. REFERENCIAS DOCUMENTALES </w:t>
            </w:r>
          </w:p>
        </w:tc>
        <w:tc>
          <w:tcPr>
            <w:tcW w:w="1553" w:type="dxa"/>
          </w:tcPr>
          <w:p w:rsidR="00410300" w:rsidRPr="00F61CD2" w:rsidRDefault="00410300"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398" w:type="dxa"/>
          </w:tcPr>
          <w:p w:rsidR="00410300" w:rsidRPr="00F61CD2" w:rsidRDefault="00410300" w:rsidP="0059212C">
            <w:pPr>
              <w:spacing w:after="0" w:line="240" w:lineRule="auto"/>
              <w:rPr>
                <w:rFonts w:ascii="Times New Roman" w:hAnsi="Times New Roman" w:cs="Times New Roman"/>
                <w:color w:val="000000"/>
                <w:sz w:val="20"/>
                <w:szCs w:val="20"/>
              </w:rPr>
            </w:pP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VI.2. Seguimiento de las Recomendaciones de las Evaluaciones Internas Anteriores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 este apartado se reportará, tal como se solicitó en los </w:t>
      </w:r>
      <w:r w:rsidRPr="00F61CD2">
        <w:rPr>
          <w:rFonts w:ascii="Times New Roman" w:hAnsi="Times New Roman" w:cs="Times New Roman"/>
          <w:i/>
          <w:iCs/>
          <w:color w:val="000000"/>
          <w:sz w:val="20"/>
          <w:szCs w:val="20"/>
        </w:rPr>
        <w:t xml:space="preserve">Lineamientos para la Evaluación Interna 2016, </w:t>
      </w:r>
      <w:r w:rsidRPr="00F61CD2">
        <w:rPr>
          <w:rFonts w:ascii="Times New Roman" w:hAnsi="Times New Roman" w:cs="Times New Roman"/>
          <w:color w:val="000000"/>
          <w:sz w:val="20"/>
          <w:szCs w:val="20"/>
        </w:rPr>
        <w:t>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410300" w:rsidRPr="00F61CD2" w:rsidRDefault="00410300" w:rsidP="00410300">
      <w:pPr>
        <w:spacing w:after="0" w:line="240" w:lineRule="auto"/>
        <w:jc w:val="both"/>
        <w:rPr>
          <w:rFonts w:ascii="Times New Roman" w:hAnsi="Times New Roman" w:cs="Times New Roman"/>
          <w:color w:val="000000"/>
          <w:sz w:val="20"/>
          <w:szCs w:val="20"/>
        </w:rPr>
      </w:pPr>
    </w:p>
    <w:tbl>
      <w:tblPr>
        <w:tblStyle w:val="Tablaconcuadrcula27"/>
        <w:tblW w:w="0" w:type="auto"/>
        <w:jc w:val="center"/>
        <w:tblLook w:val="04A0" w:firstRow="1" w:lastRow="0" w:firstColumn="1" w:lastColumn="0" w:noHBand="0" w:noVBand="1"/>
      </w:tblPr>
      <w:tblGrid>
        <w:gridCol w:w="1394"/>
        <w:gridCol w:w="1713"/>
        <w:gridCol w:w="1190"/>
        <w:gridCol w:w="1448"/>
        <w:gridCol w:w="1508"/>
        <w:gridCol w:w="1575"/>
      </w:tblGrid>
      <w:tr w:rsidR="00410300" w:rsidRPr="00F61CD2" w:rsidTr="0059212C">
        <w:trPr>
          <w:jc w:val="center"/>
        </w:trPr>
        <w:tc>
          <w:tcPr>
            <w:tcW w:w="1660"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Estrategia de mojara</w:t>
            </w:r>
          </w:p>
        </w:tc>
        <w:tc>
          <w:tcPr>
            <w:tcW w:w="202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Etapa de implementación dentro del programa</w:t>
            </w:r>
          </w:p>
        </w:tc>
        <w:tc>
          <w:tcPr>
            <w:tcW w:w="1299"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Plazo establecido</w:t>
            </w:r>
          </w:p>
        </w:tc>
        <w:tc>
          <w:tcPr>
            <w:tcW w:w="1660"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Área de seguimiento</w:t>
            </w:r>
          </w:p>
        </w:tc>
        <w:tc>
          <w:tcPr>
            <w:tcW w:w="157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Situación a junio 2017</w:t>
            </w:r>
          </w:p>
        </w:tc>
        <w:tc>
          <w:tcPr>
            <w:tcW w:w="174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Justificación y retos enfrentados</w:t>
            </w:r>
          </w:p>
        </w:tc>
      </w:tr>
      <w:tr w:rsidR="00410300" w:rsidRPr="00F61CD2" w:rsidTr="0059212C">
        <w:trPr>
          <w:jc w:val="center"/>
        </w:trPr>
        <w:tc>
          <w:tcPr>
            <w:tcW w:w="1660" w:type="dxa"/>
          </w:tcPr>
          <w:p w:rsidR="00410300" w:rsidRPr="00F61CD2" w:rsidRDefault="00410300" w:rsidP="0059212C">
            <w:pPr>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Apegar los procesos del programa al programa general de procesos</w:t>
            </w:r>
          </w:p>
        </w:tc>
        <w:tc>
          <w:tcPr>
            <w:tcW w:w="202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través de modelo de procedimientos </w:t>
            </w:r>
          </w:p>
        </w:tc>
        <w:tc>
          <w:tcPr>
            <w:tcW w:w="1299"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6 meses</w:t>
            </w:r>
          </w:p>
        </w:tc>
        <w:tc>
          <w:tcPr>
            <w:tcW w:w="1660"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Coordinación de participación e Integración social</w:t>
            </w:r>
          </w:p>
        </w:tc>
        <w:tc>
          <w:tcPr>
            <w:tcW w:w="157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opera bajo el Modelo de Procedimientos</w:t>
            </w:r>
          </w:p>
        </w:tc>
        <w:tc>
          <w:tcPr>
            <w:tcW w:w="174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Ajustar los procesos al modelo general de Procedimientos</w:t>
            </w:r>
          </w:p>
        </w:tc>
      </w:tr>
      <w:tr w:rsidR="00410300" w:rsidRPr="00F61CD2" w:rsidTr="0059212C">
        <w:trPr>
          <w:jc w:val="center"/>
        </w:trPr>
        <w:tc>
          <w:tcPr>
            <w:tcW w:w="1660" w:type="dxa"/>
          </w:tcPr>
          <w:p w:rsidR="00410300" w:rsidRPr="00F61CD2" w:rsidRDefault="00410300" w:rsidP="0059212C">
            <w:pPr>
              <w:rPr>
                <w:rFonts w:ascii="Times New Roman" w:eastAsia="Times New Roman" w:hAnsi="Times New Roman" w:cs="Times New Roman"/>
                <w:color w:val="000000"/>
                <w:sz w:val="20"/>
                <w:szCs w:val="20"/>
              </w:rPr>
            </w:pPr>
            <w:r w:rsidRPr="00F61CD2">
              <w:rPr>
                <w:rFonts w:ascii="Times New Roman" w:hAnsi="Times New Roman" w:cs="Times New Roman"/>
                <w:color w:val="000000"/>
                <w:sz w:val="20"/>
                <w:szCs w:val="20"/>
              </w:rPr>
              <w:t>Establecer una metodología para la entrega del recurso</w:t>
            </w:r>
          </w:p>
        </w:tc>
        <w:tc>
          <w:tcPr>
            <w:tcW w:w="2021"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Planeación </w:t>
            </w:r>
          </w:p>
        </w:tc>
        <w:tc>
          <w:tcPr>
            <w:tcW w:w="1299"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3 meses</w:t>
            </w:r>
          </w:p>
        </w:tc>
        <w:tc>
          <w:tcPr>
            <w:tcW w:w="1660"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Coordinación de participación e Integración social</w:t>
            </w:r>
          </w:p>
        </w:tc>
        <w:tc>
          <w:tcPr>
            <w:tcW w:w="1577"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Realizado </w:t>
            </w:r>
          </w:p>
        </w:tc>
        <w:tc>
          <w:tcPr>
            <w:tcW w:w="1745" w:type="dxa"/>
          </w:tcPr>
          <w:p w:rsidR="00410300" w:rsidRPr="00F61CD2" w:rsidRDefault="00410300" w:rsidP="0059212C">
            <w:pPr>
              <w:rPr>
                <w:rFonts w:ascii="Times New Roman" w:hAnsi="Times New Roman" w:cs="Times New Roman"/>
                <w:color w:val="000000"/>
                <w:sz w:val="20"/>
                <w:szCs w:val="20"/>
              </w:rPr>
            </w:pPr>
            <w:r w:rsidRPr="00F61CD2">
              <w:rPr>
                <w:rFonts w:ascii="Times New Roman" w:hAnsi="Times New Roman" w:cs="Times New Roman"/>
                <w:color w:val="000000"/>
                <w:sz w:val="20"/>
                <w:szCs w:val="20"/>
              </w:rPr>
              <w:t>La carga de trabajo y los horarios del personal</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VII. CONCLUSIONES Y ESTRATEGIAS DE MEJORA </w:t>
      </w:r>
    </w:p>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VII.1. Matriz FODA</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Con base en cada uno de los aspectos desarrollados a lo largo de la evaluación interna 2017, en este apartado se debe generar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410300" w:rsidRPr="00F61CD2" w:rsidRDefault="00410300" w:rsidP="00410300">
      <w:pPr>
        <w:spacing w:after="0" w:line="240" w:lineRule="auto"/>
        <w:rPr>
          <w:rFonts w:ascii="Times New Roman" w:hAnsi="Times New Roman" w:cs="Times New Roman"/>
          <w:color w:val="000000"/>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410300"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410300"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410300" w:rsidRPr="00F61CD2" w:rsidTr="0059212C">
        <w:trPr>
          <w:trHeight w:val="1905"/>
        </w:trPr>
        <w:tc>
          <w:tcPr>
            <w:tcW w:w="1370" w:type="dxa"/>
            <w:vMerge/>
            <w:tcBorders>
              <w:top w:val="nil"/>
              <w:left w:val="single" w:sz="8" w:space="0" w:color="000000"/>
              <w:bottom w:val="single" w:sz="8" w:space="0" w:color="000000"/>
              <w:right w:val="single" w:sz="8" w:space="0" w:color="000000"/>
            </w:tcBorders>
            <w:vAlign w:val="center"/>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410300" w:rsidRPr="00F61CD2" w:rsidRDefault="00410300" w:rsidP="0059212C">
            <w:pPr>
              <w:numPr>
                <w:ilvl w:val="0"/>
                <w:numId w:val="4"/>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ya tiene 6 años de operación</w:t>
            </w:r>
          </w:p>
          <w:p w:rsidR="00410300" w:rsidRPr="00F61CD2" w:rsidRDefault="00410300" w:rsidP="0059212C">
            <w:pPr>
              <w:numPr>
                <w:ilvl w:val="0"/>
                <w:numId w:val="4"/>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una metodología de operación del programa</w:t>
            </w:r>
          </w:p>
          <w:p w:rsidR="00410300" w:rsidRPr="00F61CD2" w:rsidRDefault="00410300" w:rsidP="0059212C">
            <w:pPr>
              <w:numPr>
                <w:ilvl w:val="0"/>
                <w:numId w:val="4"/>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población objetivo se identifica con el programa</w:t>
            </w:r>
          </w:p>
          <w:p w:rsidR="00410300" w:rsidRPr="00F61CD2" w:rsidRDefault="00410300" w:rsidP="0059212C">
            <w:pPr>
              <w:numPr>
                <w:ilvl w:val="0"/>
                <w:numId w:val="4"/>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programa entrega apoyos directos a los beneficiarios </w:t>
            </w:r>
          </w:p>
          <w:p w:rsidR="00410300" w:rsidRPr="00F61CD2" w:rsidRDefault="00410300" w:rsidP="0059212C">
            <w:pPr>
              <w:numPr>
                <w:ilvl w:val="0"/>
                <w:numId w:val="4"/>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Existe una sistematización de los procesos. </w:t>
            </w:r>
          </w:p>
        </w:tc>
        <w:tc>
          <w:tcPr>
            <w:tcW w:w="3827" w:type="dxa"/>
            <w:tcBorders>
              <w:top w:val="nil"/>
              <w:left w:val="nil"/>
              <w:bottom w:val="single" w:sz="8" w:space="0" w:color="000000"/>
              <w:right w:val="single" w:sz="8" w:space="0" w:color="000000"/>
            </w:tcBorders>
            <w:shd w:val="clear" w:color="auto" w:fill="auto"/>
            <w:hideMark/>
          </w:tcPr>
          <w:p w:rsidR="00410300" w:rsidRPr="00F61CD2" w:rsidRDefault="00410300" w:rsidP="0059212C">
            <w:pPr>
              <w:numPr>
                <w:ilvl w:val="0"/>
                <w:numId w:val="3"/>
              </w:num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Establecer más indicadores.</w:t>
            </w:r>
          </w:p>
          <w:p w:rsidR="00410300" w:rsidRPr="00F61CD2" w:rsidRDefault="00410300" w:rsidP="0059212C">
            <w:pPr>
              <w:numPr>
                <w:ilvl w:val="0"/>
                <w:numId w:val="3"/>
              </w:num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Pocos los ítems del panel de control</w:t>
            </w:r>
          </w:p>
          <w:p w:rsidR="00410300" w:rsidRPr="00F61CD2" w:rsidRDefault="00410300" w:rsidP="0059212C">
            <w:pPr>
              <w:numPr>
                <w:ilvl w:val="0"/>
                <w:numId w:val="3"/>
              </w:numPr>
              <w:spacing w:after="0" w:line="240" w:lineRule="auto"/>
              <w:rPr>
                <w:rFonts w:ascii="Times New Roman" w:eastAsia="Times New Roman" w:hAnsi="Times New Roman" w:cs="Times New Roman"/>
                <w:color w:val="000000"/>
                <w:sz w:val="20"/>
                <w:szCs w:val="20"/>
              </w:rPr>
            </w:pPr>
          </w:p>
          <w:p w:rsidR="00410300" w:rsidRPr="00F61CD2" w:rsidRDefault="00410300" w:rsidP="0059212C">
            <w:pPr>
              <w:spacing w:after="0" w:line="240" w:lineRule="auto"/>
              <w:jc w:val="both"/>
              <w:rPr>
                <w:rFonts w:ascii="Times New Roman" w:eastAsia="Times New Roman" w:hAnsi="Times New Roman" w:cs="Times New Roman"/>
                <w:b/>
                <w:bCs/>
                <w:color w:val="000000"/>
                <w:sz w:val="20"/>
                <w:szCs w:val="20"/>
              </w:rPr>
            </w:pPr>
          </w:p>
        </w:tc>
      </w:tr>
      <w:tr w:rsidR="00410300"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410300"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410300" w:rsidRPr="00F61CD2" w:rsidRDefault="00410300" w:rsidP="0059212C">
            <w:pPr>
              <w:numPr>
                <w:ilvl w:val="0"/>
                <w:numId w:val="5"/>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meta de beneficiarios</w:t>
            </w:r>
          </w:p>
          <w:p w:rsidR="00410300" w:rsidRPr="00F61CD2" w:rsidRDefault="00410300" w:rsidP="0059212C">
            <w:pPr>
              <w:numPr>
                <w:ilvl w:val="0"/>
                <w:numId w:val="5"/>
              </w:numPr>
              <w:spacing w:after="0" w:line="240" w:lineRule="auto"/>
              <w:ind w:left="0" w:firstLine="0"/>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programa.</w:t>
            </w:r>
          </w:p>
          <w:p w:rsidR="00410300" w:rsidRPr="00F61CD2" w:rsidRDefault="00410300" w:rsidP="0059212C">
            <w:pPr>
              <w:numPr>
                <w:ilvl w:val="0"/>
                <w:numId w:val="5"/>
              </w:numPr>
              <w:spacing w:after="0" w:line="240" w:lineRule="auto"/>
              <w:ind w:left="0" w:firstLine="0"/>
              <w:jc w:val="both"/>
              <w:rPr>
                <w:rFonts w:ascii="Times New Roman" w:hAnsi="Times New Roman" w:cs="Times New Roman"/>
                <w:sz w:val="20"/>
                <w:szCs w:val="20"/>
              </w:rPr>
            </w:pPr>
            <w:r w:rsidRPr="00F61CD2">
              <w:rPr>
                <w:rFonts w:ascii="Times New Roman" w:hAnsi="Times New Roman" w:cs="Times New Roman"/>
                <w:sz w:val="20"/>
                <w:szCs w:val="20"/>
              </w:rPr>
              <w:t>Aumentar los indicadores del programa.</w:t>
            </w:r>
          </w:p>
        </w:tc>
        <w:tc>
          <w:tcPr>
            <w:tcW w:w="3827" w:type="dxa"/>
            <w:tcBorders>
              <w:top w:val="nil"/>
              <w:left w:val="nil"/>
              <w:bottom w:val="single" w:sz="8" w:space="0" w:color="000000"/>
              <w:right w:val="single" w:sz="8" w:space="0" w:color="000000"/>
            </w:tcBorders>
            <w:shd w:val="clear" w:color="auto" w:fill="auto"/>
            <w:hideMark/>
          </w:tcPr>
          <w:p w:rsidR="00410300" w:rsidRPr="00F61CD2" w:rsidRDefault="00410300" w:rsidP="0059212C">
            <w:pPr>
              <w:numPr>
                <w:ilvl w:val="0"/>
                <w:numId w:val="5"/>
              </w:numPr>
              <w:spacing w:after="0" w:line="240" w:lineRule="auto"/>
              <w:ind w:left="0" w:firstLine="0"/>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Que aún con la beca no haya compromiso escolar por parte de los beneficiarios </w:t>
            </w:r>
          </w:p>
          <w:p w:rsidR="00410300" w:rsidRPr="00F61CD2" w:rsidRDefault="00410300" w:rsidP="0059212C">
            <w:pPr>
              <w:numPr>
                <w:ilvl w:val="0"/>
                <w:numId w:val="3"/>
              </w:num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gran cantidad de alumnos en secundaria con situación vulnerable</w:t>
            </w:r>
          </w:p>
          <w:p w:rsidR="00410300" w:rsidRPr="00F61CD2" w:rsidRDefault="00410300" w:rsidP="0059212C">
            <w:pPr>
              <w:numPr>
                <w:ilvl w:val="0"/>
                <w:numId w:val="3"/>
              </w:num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rPr>
              <w:t>La deserción escolar es multifactorial</w:t>
            </w:r>
          </w:p>
        </w:tc>
      </w:tr>
    </w:tbl>
    <w:p w:rsidR="00410300" w:rsidRPr="00F61CD2" w:rsidRDefault="00410300" w:rsidP="00410300">
      <w:pPr>
        <w:spacing w:after="0" w:line="240" w:lineRule="auto"/>
        <w:rPr>
          <w:rFonts w:ascii="Times New Roman" w:hAnsi="Times New Roman" w:cs="Times New Roman"/>
          <w:b/>
          <w:bCs/>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VII.2. Estrategias de Mejora</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w:t>
      </w:r>
      <w:r w:rsidRPr="00F61CD2">
        <w:rPr>
          <w:rFonts w:ascii="Times New Roman" w:hAnsi="Times New Roman" w:cs="Times New Roman"/>
          <w:color w:val="000000"/>
          <w:sz w:val="20"/>
          <w:szCs w:val="20"/>
        </w:rPr>
        <w:lastRenderedPageBreak/>
        <w:t>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 Objetivo</w:t>
      </w:r>
    </w:p>
    <w:p w:rsidR="00410300" w:rsidRPr="00F61CD2" w:rsidRDefault="00410300" w:rsidP="00410300">
      <w:pPr>
        <w:spacing w:after="0" w:line="240" w:lineRule="auto"/>
        <w:rPr>
          <w:rFonts w:ascii="Times New Roman" w:eastAsia="Calibri" w:hAnsi="Times New Roman" w:cs="Times New Roman"/>
          <w:b/>
          <w:sz w:val="20"/>
          <w:szCs w:val="20"/>
        </w:rPr>
      </w:pPr>
    </w:p>
    <w:tbl>
      <w:tblPr>
        <w:tblW w:w="9785" w:type="dxa"/>
        <w:jc w:val="center"/>
        <w:tblCellMar>
          <w:left w:w="70" w:type="dxa"/>
          <w:right w:w="70" w:type="dxa"/>
        </w:tblCellMar>
        <w:tblLook w:val="04A0" w:firstRow="1" w:lastRow="0" w:firstColumn="1" w:lastColumn="0" w:noHBand="0" w:noVBand="1"/>
      </w:tblPr>
      <w:tblGrid>
        <w:gridCol w:w="1430"/>
        <w:gridCol w:w="3965"/>
        <w:gridCol w:w="4390"/>
      </w:tblGrid>
      <w:tr w:rsidR="00410300" w:rsidRPr="00F61CD2" w:rsidTr="0059212C">
        <w:trPr>
          <w:trHeight w:val="479"/>
          <w:jc w:val="center"/>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3965"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410300" w:rsidRPr="00F61CD2" w:rsidTr="0059212C">
        <w:trPr>
          <w:trHeight w:val="339"/>
          <w:jc w:val="center"/>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3965"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4390"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410300" w:rsidRPr="00F61CD2" w:rsidTr="0059212C">
        <w:trPr>
          <w:trHeight w:val="1333"/>
          <w:jc w:val="center"/>
        </w:trPr>
        <w:tc>
          <w:tcPr>
            <w:tcW w:w="1430" w:type="dxa"/>
            <w:vMerge/>
            <w:tcBorders>
              <w:top w:val="nil"/>
              <w:left w:val="single" w:sz="4" w:space="0" w:color="auto"/>
              <w:bottom w:val="single" w:sz="4" w:space="0" w:color="auto"/>
              <w:right w:val="single" w:sz="4" w:space="0" w:color="auto"/>
            </w:tcBorders>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3965"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 xml:space="preserve">Apoyarse en línea base para el diseño de las metas y objetivos específicos del programa.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 xml:space="preserve">Dado el tiempo de existencia del programa, afinar los procesos y metodologías.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El apego al Modelo General a fin de mejorar aún más los procesos del programa.</w:t>
            </w:r>
          </w:p>
        </w:tc>
        <w:tc>
          <w:tcPr>
            <w:tcW w:w="4390"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Mejorar la encuesta de evaluación.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indicadores de satisfacción.</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Eficientar los procesos de entrega mediante la capacitación de los operadores del programa. </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p>
        </w:tc>
      </w:tr>
      <w:tr w:rsidR="00410300" w:rsidRPr="00F61CD2" w:rsidTr="0059212C">
        <w:trPr>
          <w:trHeight w:val="240"/>
          <w:jc w:val="center"/>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3965"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4390"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410300" w:rsidRPr="00F61CD2" w:rsidTr="0059212C">
        <w:trPr>
          <w:trHeight w:val="561"/>
          <w:jc w:val="center"/>
        </w:trPr>
        <w:tc>
          <w:tcPr>
            <w:tcW w:w="1430" w:type="dxa"/>
            <w:vMerge/>
            <w:tcBorders>
              <w:top w:val="nil"/>
              <w:left w:val="single" w:sz="4" w:space="0" w:color="auto"/>
              <w:bottom w:val="single" w:sz="4" w:space="0" w:color="auto"/>
              <w:right w:val="single" w:sz="4" w:space="0" w:color="auto"/>
            </w:tcBorders>
            <w:vAlign w:val="center"/>
            <w:hideMark/>
          </w:tcPr>
          <w:p w:rsidR="00410300" w:rsidRPr="00F61CD2" w:rsidRDefault="00410300" w:rsidP="0059212C">
            <w:pPr>
              <w:spacing w:after="0" w:line="240" w:lineRule="auto"/>
              <w:rPr>
                <w:rFonts w:ascii="Times New Roman" w:eastAsia="Times New Roman" w:hAnsi="Times New Roman" w:cs="Times New Roman"/>
                <w:color w:val="000000"/>
                <w:sz w:val="20"/>
                <w:szCs w:val="20"/>
              </w:rPr>
            </w:pPr>
          </w:p>
        </w:tc>
        <w:tc>
          <w:tcPr>
            <w:tcW w:w="3965"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Que aún con el programa no disminuya la deserción escolar.</w:t>
            </w:r>
          </w:p>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p>
        </w:tc>
        <w:tc>
          <w:tcPr>
            <w:tcW w:w="4390" w:type="dxa"/>
            <w:tcBorders>
              <w:top w:val="nil"/>
              <w:left w:val="nil"/>
              <w:bottom w:val="single" w:sz="4" w:space="0" w:color="auto"/>
              <w:right w:val="single" w:sz="4" w:space="0" w:color="auto"/>
            </w:tcBorders>
            <w:shd w:val="clear" w:color="auto" w:fill="auto"/>
            <w:vAlign w:val="center"/>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factores familiares y culturales para continuar con estudiando.</w:t>
            </w:r>
          </w:p>
        </w:tc>
      </w:tr>
    </w:tbl>
    <w:p w:rsidR="00410300" w:rsidRPr="00F61CD2" w:rsidRDefault="00410300" w:rsidP="00410300">
      <w:pPr>
        <w:spacing w:after="0" w:line="240" w:lineRule="auto"/>
        <w:rPr>
          <w:rFonts w:ascii="Times New Roman" w:eastAsia="Calibri" w:hAnsi="Times New Roman" w:cs="Times New Roman"/>
          <w:b/>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Las potencialidades requieren considerar el cómo enfrentar las oportunidades aprovechando las fortalezas.  </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Los desafíos se enfrentan buscando el cómo superar las debilidades aprovechando las oportunidades.  </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el caso de los riesgos se debe considerar el cómo se superan las amenazas aprovechando las fortalezas.  </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relación con las limitaciones la consideración será el cómo neutralizar las amenazas a pesar de las debilidades. </w:t>
      </w:r>
    </w:p>
    <w:p w:rsidR="00410300" w:rsidRPr="00F61CD2" w:rsidRDefault="00410300" w:rsidP="00410300">
      <w:pPr>
        <w:spacing w:after="0" w:line="240" w:lineRule="auto"/>
        <w:jc w:val="both"/>
        <w:rPr>
          <w:rFonts w:ascii="Times New Roman" w:eastAsia="Calibri" w:hAnsi="Times New Roman" w:cs="Times New Roman"/>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410300" w:rsidRPr="00F61CD2" w:rsidRDefault="00410300" w:rsidP="00410300">
      <w:pPr>
        <w:spacing w:after="0" w:line="240" w:lineRule="auto"/>
        <w:rPr>
          <w:rFonts w:ascii="Times New Roman" w:hAnsi="Times New Roman" w:cs="Times New Roman"/>
          <w:color w:val="000000"/>
          <w:sz w:val="20"/>
          <w:szCs w:val="20"/>
        </w:rPr>
      </w:pPr>
    </w:p>
    <w:tbl>
      <w:tblPr>
        <w:tblW w:w="9769" w:type="dxa"/>
        <w:jc w:val="center"/>
        <w:tblCellMar>
          <w:left w:w="70" w:type="dxa"/>
          <w:right w:w="70" w:type="dxa"/>
        </w:tblCellMar>
        <w:tblLook w:val="04A0" w:firstRow="1" w:lastRow="0" w:firstColumn="1" w:lastColumn="0" w:noHBand="0" w:noVBand="1"/>
      </w:tblPr>
      <w:tblGrid>
        <w:gridCol w:w="2309"/>
        <w:gridCol w:w="2445"/>
        <w:gridCol w:w="2629"/>
        <w:gridCol w:w="2386"/>
      </w:tblGrid>
      <w:tr w:rsidR="00410300" w:rsidRPr="00F61CD2" w:rsidTr="0059212C">
        <w:trPr>
          <w:trHeight w:val="335"/>
          <w:jc w:val="center"/>
        </w:trPr>
        <w:tc>
          <w:tcPr>
            <w:tcW w:w="2309"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Elementos de la Matriz FODA retomados</w:t>
            </w:r>
          </w:p>
        </w:tc>
        <w:tc>
          <w:tcPr>
            <w:tcW w:w="2445" w:type="dxa"/>
            <w:tcBorders>
              <w:top w:val="single" w:sz="8" w:space="0" w:color="000000"/>
              <w:left w:val="nil"/>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Estrategia de mejora propuesta</w:t>
            </w:r>
          </w:p>
        </w:tc>
        <w:tc>
          <w:tcPr>
            <w:tcW w:w="2629" w:type="dxa"/>
            <w:tcBorders>
              <w:top w:val="single" w:sz="8" w:space="0" w:color="000000"/>
              <w:left w:val="nil"/>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Etapa de implementación dentro del programa social</w:t>
            </w:r>
          </w:p>
        </w:tc>
        <w:tc>
          <w:tcPr>
            <w:tcW w:w="2386" w:type="dxa"/>
            <w:tcBorders>
              <w:top w:val="single" w:sz="8" w:space="0" w:color="000000"/>
              <w:left w:val="nil"/>
              <w:bottom w:val="single" w:sz="4" w:space="0" w:color="auto"/>
              <w:right w:val="single" w:sz="8" w:space="0" w:color="000000"/>
            </w:tcBorders>
            <w:shd w:val="clear" w:color="auto" w:fill="auto"/>
            <w:vAlign w:val="bottom"/>
            <w:hideMark/>
          </w:tcPr>
          <w:p w:rsidR="00410300" w:rsidRPr="00F61CD2" w:rsidRDefault="00410300"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Efecto esperado</w:t>
            </w:r>
          </w:p>
        </w:tc>
      </w:tr>
      <w:tr w:rsidR="00410300" w:rsidRPr="00F61CD2" w:rsidTr="0059212C">
        <w:trPr>
          <w:trHeight w:val="933"/>
          <w:jc w:val="center"/>
        </w:trPr>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-Los años de experiencia de operación del programa.</w:t>
            </w:r>
          </w:p>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-Aumentar los indicadores del programa</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Sistematizar cada proceso del programa en apego al Modelo General de Procesos</w:t>
            </w:r>
          </w:p>
        </w:tc>
        <w:tc>
          <w:tcPr>
            <w:tcW w:w="2629" w:type="dxa"/>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operación y resultados del programa.</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el programa una vez fortalecido en los procesos internos, se pueda medir mejor el impacto social del programa.</w:t>
            </w:r>
          </w:p>
        </w:tc>
      </w:tr>
      <w:tr w:rsidR="00410300" w:rsidRPr="00F61CD2" w:rsidTr="0059212C">
        <w:trPr>
          <w:trHeight w:val="933"/>
          <w:jc w:val="center"/>
        </w:trPr>
        <w:tc>
          <w:tcPr>
            <w:tcW w:w="2309" w:type="dxa"/>
            <w:tcBorders>
              <w:top w:val="single" w:sz="4" w:space="0" w:color="auto"/>
              <w:left w:val="single" w:sz="4" w:space="0" w:color="auto"/>
              <w:bottom w:val="single" w:sz="4" w:space="0" w:color="auto"/>
              <w:right w:val="single" w:sz="4" w:space="0" w:color="auto"/>
            </w:tcBorders>
            <w:shd w:val="clear" w:color="auto" w:fill="auto"/>
          </w:tcPr>
          <w:p w:rsidR="00410300" w:rsidRPr="00F61CD2" w:rsidRDefault="00410300"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En ocasiones hay retraso en proceso de entrega del beneficio.</w:t>
            </w:r>
          </w:p>
          <w:p w:rsidR="00410300" w:rsidRPr="00F61CD2" w:rsidRDefault="00410300"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rPr>
              <w:t>Capacitar al personal de manera constante para especializarlos en el programa.</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capacitación trae consigo una mejoría en los procesos del programa</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Planeación, operación </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410300" w:rsidRPr="00F61CD2" w:rsidRDefault="00410300"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Mejoría en los procesos internos e imagen del programa</w:t>
            </w:r>
          </w:p>
        </w:tc>
      </w:tr>
    </w:tbl>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VII.3. Cronograma de Implementación </w:t>
      </w:r>
    </w:p>
    <w:p w:rsidR="00410300" w:rsidRPr="00F61CD2" w:rsidRDefault="00410300" w:rsidP="00410300">
      <w:pPr>
        <w:tabs>
          <w:tab w:val="left" w:pos="1706"/>
        </w:tabs>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ab/>
      </w:r>
    </w:p>
    <w:p w:rsidR="00410300" w:rsidRPr="00F61CD2" w:rsidRDefault="00410300" w:rsidP="00410300">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 este apartado se deberá incluir un Cronograma para la instrumentación de las estrategias de mejora; estableciendo una ruta crítica para el seguimiento de las mismas (en el corto, mediano y largo plazo) y </w:t>
      </w:r>
      <w:r w:rsidRPr="00F61CD2">
        <w:rPr>
          <w:rFonts w:ascii="Times New Roman" w:hAnsi="Times New Roman" w:cs="Times New Roman"/>
          <w:color w:val="000000"/>
          <w:sz w:val="20"/>
          <w:szCs w:val="20"/>
        </w:rPr>
        <w:lastRenderedPageBreak/>
        <w:t>especificar las áreas encargadas de su instrumentación y seguimiento. Cabe destacar que el seguimiento y avance de estas recomendaciones tendrá que ser reportado en la siguiente evaluación interna 2018.</w:t>
      </w:r>
    </w:p>
    <w:p w:rsidR="00410300" w:rsidRPr="00F61CD2" w:rsidRDefault="00410300" w:rsidP="00410300">
      <w:pPr>
        <w:spacing w:after="0" w:line="240" w:lineRule="auto"/>
        <w:rPr>
          <w:rFonts w:ascii="Times New Roman" w:hAnsi="Times New Roman" w:cs="Times New Roman"/>
          <w:color w:val="000000"/>
          <w:sz w:val="20"/>
          <w:szCs w:val="20"/>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3"/>
        <w:gridCol w:w="1355"/>
        <w:gridCol w:w="2621"/>
        <w:gridCol w:w="3699"/>
      </w:tblGrid>
      <w:tr w:rsidR="00410300" w:rsidRPr="00F61CD2" w:rsidTr="0059212C">
        <w:trPr>
          <w:trHeight w:val="183"/>
          <w:jc w:val="center"/>
        </w:trPr>
        <w:tc>
          <w:tcPr>
            <w:tcW w:w="2043" w:type="dxa"/>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Estrategia de Mejora</w:t>
            </w:r>
          </w:p>
        </w:tc>
        <w:tc>
          <w:tcPr>
            <w:tcW w:w="1355" w:type="dxa"/>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Plazo</w:t>
            </w:r>
          </w:p>
        </w:tc>
        <w:tc>
          <w:tcPr>
            <w:tcW w:w="2621" w:type="dxa"/>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Área(s) de Instrumentación</w:t>
            </w:r>
          </w:p>
        </w:tc>
        <w:tc>
          <w:tcPr>
            <w:tcW w:w="3699" w:type="dxa"/>
            <w:shd w:val="clear" w:color="auto" w:fill="auto"/>
            <w:vAlign w:val="bottom"/>
            <w:hideMark/>
          </w:tcPr>
          <w:p w:rsidR="00410300" w:rsidRPr="00F61CD2" w:rsidRDefault="00410300"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Área(s) de seguimiento</w:t>
            </w:r>
          </w:p>
        </w:tc>
      </w:tr>
      <w:tr w:rsidR="00410300" w:rsidRPr="00F61CD2" w:rsidTr="0059212C">
        <w:trPr>
          <w:trHeight w:val="448"/>
          <w:jc w:val="center"/>
        </w:trPr>
        <w:tc>
          <w:tcPr>
            <w:tcW w:w="2043" w:type="dxa"/>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Apegar los procesos del programa al programa general de procesos</w:t>
            </w:r>
          </w:p>
        </w:tc>
        <w:tc>
          <w:tcPr>
            <w:tcW w:w="1355" w:type="dxa"/>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3 meses</w:t>
            </w:r>
          </w:p>
        </w:tc>
        <w:tc>
          <w:tcPr>
            <w:tcW w:w="2621" w:type="dxa"/>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c>
          <w:tcPr>
            <w:tcW w:w="3699" w:type="dxa"/>
            <w:shd w:val="clear" w:color="auto" w:fill="auto"/>
            <w:hideMark/>
          </w:tcPr>
          <w:p w:rsidR="00410300" w:rsidRPr="00F61CD2" w:rsidRDefault="00410300"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 Dirección de Equidad e Inclusión Social</w:t>
            </w:r>
          </w:p>
        </w:tc>
      </w:tr>
    </w:tbl>
    <w:p w:rsidR="00410300" w:rsidRPr="00F61CD2" w:rsidRDefault="00410300" w:rsidP="00410300">
      <w:pPr>
        <w:spacing w:after="0" w:line="240" w:lineRule="auto"/>
        <w:rPr>
          <w:rFonts w:ascii="Times New Roman" w:hAnsi="Times New Roman" w:cs="Times New Roman"/>
          <w:b/>
          <w:bCs/>
          <w:color w:val="000000"/>
          <w:sz w:val="20"/>
          <w:szCs w:val="20"/>
        </w:rPr>
      </w:pPr>
    </w:p>
    <w:p w:rsidR="00410300" w:rsidRPr="00F61CD2" w:rsidRDefault="00410300" w:rsidP="00410300">
      <w:pPr>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VIII. REFERENCIAS DOCUMENTALES </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p w:rsidR="00410300" w:rsidRPr="00F61CD2" w:rsidRDefault="00410300" w:rsidP="00410300">
      <w:pPr>
        <w:spacing w:after="0" w:line="240" w:lineRule="auto"/>
        <w:rPr>
          <w:rFonts w:ascii="Times New Roman" w:hAnsi="Times New Roman" w:cs="Times New Roman"/>
          <w:color w:val="000000"/>
          <w:sz w:val="20"/>
          <w:szCs w:val="20"/>
        </w:rPr>
      </w:pP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marzo del 2016</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410300" w:rsidRPr="00F61CD2" w:rsidRDefault="00410300" w:rsidP="00410300">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Transformando Tu Educación 2015</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Estudiar 2016</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410300" w:rsidRPr="00F61CD2" w:rsidRDefault="00410300" w:rsidP="00410300">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2017 de los Programas Sociales de </w:t>
      </w:r>
    </w:p>
    <w:p w:rsidR="00410300" w:rsidRPr="00F61CD2" w:rsidRDefault="00410300" w:rsidP="00410300">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410300" w:rsidRPr="00F61CD2" w:rsidRDefault="00410300" w:rsidP="00410300">
      <w:pPr>
        <w:shd w:val="clear" w:color="auto" w:fill="FFFFFF"/>
        <w:spacing w:after="0" w:line="240" w:lineRule="auto"/>
        <w:jc w:val="both"/>
        <w:rPr>
          <w:rFonts w:ascii="Times New Roman"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8"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410300" w:rsidRPr="00F61CD2" w:rsidRDefault="00410300" w:rsidP="00410300">
      <w:pPr>
        <w:shd w:val="clear" w:color="auto" w:fill="FFFFFF"/>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Secretaría de Educación Pública; Subsecretaría de Planeación, Evaluación y Coordinación Dirección General de Planeación; Programación y Estadística Educativa, </w:t>
      </w:r>
      <w:hyperlink r:id="rId9" w:history="1">
        <w:r w:rsidRPr="00F61CD2">
          <w:rPr>
            <w:rFonts w:ascii="Times New Roman" w:eastAsia="Calibri" w:hAnsi="Times New Roman" w:cs="Times New Roman"/>
            <w:color w:val="0000FF"/>
            <w:sz w:val="20"/>
            <w:szCs w:val="20"/>
            <w:u w:val="single"/>
          </w:rPr>
          <w:t>http://www.snie.sep.gob.mx/descargas/estadistica_e_indicadores/estadistica_e_indicadores_educativos_15MEX.pdf</w:t>
        </w:r>
      </w:hyperlink>
      <w:r w:rsidRPr="00F61CD2">
        <w:rPr>
          <w:rFonts w:ascii="Times New Roman" w:eastAsia="Calibri" w:hAnsi="Times New Roman" w:cs="Times New Roman"/>
          <w:sz w:val="20"/>
          <w:szCs w:val="20"/>
        </w:rPr>
        <w:t>, recuperado el 4 de junio del 2018.</w:t>
      </w:r>
    </w:p>
    <w:p w:rsidR="00410300" w:rsidRDefault="00410300" w:rsidP="00410300">
      <w:pPr>
        <w:spacing w:after="0" w:line="240" w:lineRule="auto"/>
        <w:jc w:val="both"/>
        <w:rPr>
          <w:rFonts w:ascii="Times New Roman" w:eastAsia="Calibri" w:hAnsi="Times New Roman" w:cs="Times New Roman"/>
          <w:sz w:val="20"/>
          <w:szCs w:val="20"/>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00"/>
    <w:rsid w:val="003A1D65"/>
    <w:rsid w:val="0041030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EEE0B-DA74-4BAB-A6A6-7CBD3E2C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00"/>
    <w:pPr>
      <w:spacing w:after="200" w:line="276" w:lineRule="auto"/>
    </w:pPr>
    <w:rPr>
      <w:lang w:eastAsia="es-MX"/>
    </w:rPr>
  </w:style>
  <w:style w:type="paragraph" w:styleId="Ttulo1">
    <w:name w:val="heading 1"/>
    <w:basedOn w:val="Normal"/>
    <w:next w:val="Normal"/>
    <w:link w:val="Ttulo1Car"/>
    <w:uiPriority w:val="1"/>
    <w:qFormat/>
    <w:rsid w:val="00410300"/>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410300"/>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4103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10300"/>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410300"/>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410300"/>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410300"/>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410300"/>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41030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0300"/>
    <w:pPr>
      <w:ind w:left="720"/>
      <w:contextualSpacing/>
    </w:pPr>
  </w:style>
  <w:style w:type="paragraph" w:customStyle="1" w:styleId="Default">
    <w:name w:val="Default"/>
    <w:link w:val="DefaultCar"/>
    <w:rsid w:val="00410300"/>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410300"/>
    <w:rPr>
      <w:color w:val="0000FF"/>
      <w:u w:val="single"/>
    </w:rPr>
  </w:style>
  <w:style w:type="paragraph" w:styleId="Textodeglobo">
    <w:name w:val="Balloon Text"/>
    <w:basedOn w:val="Normal"/>
    <w:link w:val="TextodegloboCar"/>
    <w:uiPriority w:val="99"/>
    <w:semiHidden/>
    <w:unhideWhenUsed/>
    <w:rsid w:val="004103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300"/>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4103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1030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103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0300"/>
    <w:rPr>
      <w:lang w:eastAsia="es-MX"/>
    </w:rPr>
  </w:style>
  <w:style w:type="paragraph" w:styleId="Piedepgina">
    <w:name w:val="footer"/>
    <w:basedOn w:val="Normal"/>
    <w:link w:val="PiedepginaCar"/>
    <w:uiPriority w:val="99"/>
    <w:unhideWhenUsed/>
    <w:rsid w:val="004103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300"/>
    <w:rPr>
      <w:lang w:eastAsia="es-MX"/>
    </w:rPr>
  </w:style>
  <w:style w:type="character" w:customStyle="1" w:styleId="Hipervnculovisitado1">
    <w:name w:val="Hipervínculo visitado1"/>
    <w:basedOn w:val="Fuentedeprrafopredeter"/>
    <w:uiPriority w:val="99"/>
    <w:semiHidden/>
    <w:unhideWhenUsed/>
    <w:rsid w:val="00410300"/>
    <w:rPr>
      <w:color w:val="800080"/>
      <w:u w:val="single"/>
    </w:rPr>
  </w:style>
  <w:style w:type="character" w:styleId="Textoennegrita">
    <w:name w:val="Strong"/>
    <w:basedOn w:val="Fuentedeprrafopredeter"/>
    <w:uiPriority w:val="22"/>
    <w:qFormat/>
    <w:rsid w:val="00410300"/>
    <w:rPr>
      <w:b/>
      <w:bCs/>
    </w:rPr>
  </w:style>
  <w:style w:type="character" w:customStyle="1" w:styleId="apple-converted-space">
    <w:name w:val="apple-converted-space"/>
    <w:basedOn w:val="Fuentedeprrafopredeter"/>
    <w:rsid w:val="00410300"/>
  </w:style>
  <w:style w:type="character" w:customStyle="1" w:styleId="DefaultCar">
    <w:name w:val="Default Car"/>
    <w:basedOn w:val="Fuentedeprrafopredeter"/>
    <w:link w:val="Default"/>
    <w:rsid w:val="00410300"/>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41030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410300"/>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41030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410300"/>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410300"/>
  </w:style>
  <w:style w:type="paragraph" w:styleId="Sinespaciado">
    <w:name w:val="No Spacing"/>
    <w:link w:val="SinespaciadoCar"/>
    <w:uiPriority w:val="1"/>
    <w:qFormat/>
    <w:rsid w:val="00410300"/>
    <w:pPr>
      <w:spacing w:after="0" w:line="240" w:lineRule="auto"/>
    </w:pPr>
    <w:rPr>
      <w:lang w:eastAsia="es-MX"/>
    </w:rPr>
  </w:style>
  <w:style w:type="character" w:styleId="Hipervnculo">
    <w:name w:val="Hyperlink"/>
    <w:basedOn w:val="Fuentedeprrafopredeter"/>
    <w:uiPriority w:val="99"/>
    <w:unhideWhenUsed/>
    <w:rsid w:val="00410300"/>
    <w:rPr>
      <w:color w:val="0563C1" w:themeColor="hyperlink"/>
      <w:u w:val="single"/>
    </w:rPr>
  </w:style>
  <w:style w:type="paragraph" w:styleId="NormalWeb">
    <w:name w:val="Normal (Web)"/>
    <w:basedOn w:val="Normal"/>
    <w:uiPriority w:val="99"/>
    <w:unhideWhenUsed/>
    <w:rsid w:val="0041030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10300"/>
    <w:rPr>
      <w:color w:val="954F72" w:themeColor="followedHyperlink"/>
      <w:u w:val="single"/>
    </w:rPr>
  </w:style>
  <w:style w:type="character" w:customStyle="1" w:styleId="Ttulo2Car1">
    <w:name w:val="Título 2 Car1"/>
    <w:basedOn w:val="Fuentedeprrafopredeter"/>
    <w:uiPriority w:val="9"/>
    <w:semiHidden/>
    <w:rsid w:val="00410300"/>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410300"/>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410300"/>
  </w:style>
  <w:style w:type="table" w:customStyle="1" w:styleId="Tablaconcuadrcula21">
    <w:name w:val="Tabla con cuadrícula21"/>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10300"/>
  </w:style>
  <w:style w:type="table" w:customStyle="1" w:styleId="Tablaconcuadrcula10">
    <w:name w:val="Tabla con cuadrícula10"/>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410300"/>
    <w:rPr>
      <w:i/>
      <w:iCs/>
    </w:rPr>
  </w:style>
  <w:style w:type="numbering" w:customStyle="1" w:styleId="Sinlista3">
    <w:name w:val="Sin lista3"/>
    <w:next w:val="Sinlista"/>
    <w:uiPriority w:val="99"/>
    <w:semiHidden/>
    <w:unhideWhenUsed/>
    <w:rsid w:val="00410300"/>
  </w:style>
  <w:style w:type="table" w:customStyle="1" w:styleId="Tablaconcuadrcula14">
    <w:name w:val="Tabla con cuadrícula14"/>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410300"/>
  </w:style>
  <w:style w:type="table" w:customStyle="1" w:styleId="Tablaconcuadrcula16">
    <w:name w:val="Tabla con cuadrícula16"/>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410300"/>
  </w:style>
  <w:style w:type="table" w:customStyle="1" w:styleId="Tablaconcuadrcula18">
    <w:name w:val="Tabla con cuadrícula18"/>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10300"/>
  </w:style>
  <w:style w:type="table" w:customStyle="1" w:styleId="Tablaconcuadrcula20">
    <w:name w:val="Tabla con cuadrícula20"/>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410300"/>
  </w:style>
  <w:style w:type="table" w:customStyle="1" w:styleId="Tablaconcuadrcula27">
    <w:name w:val="Tabla con cuadrícula27"/>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1030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10300"/>
    <w:rPr>
      <w:sz w:val="16"/>
      <w:szCs w:val="16"/>
    </w:rPr>
  </w:style>
  <w:style w:type="paragraph" w:styleId="Textocomentario">
    <w:name w:val="annotation text"/>
    <w:basedOn w:val="Normal"/>
    <w:link w:val="TextocomentarioCar"/>
    <w:uiPriority w:val="99"/>
    <w:semiHidden/>
    <w:unhideWhenUsed/>
    <w:rsid w:val="004103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300"/>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10300"/>
    <w:rPr>
      <w:b/>
      <w:bCs/>
    </w:rPr>
  </w:style>
  <w:style w:type="character" w:customStyle="1" w:styleId="AsuntodelcomentarioCar">
    <w:name w:val="Asunto del comentario Car"/>
    <w:basedOn w:val="TextocomentarioCar"/>
    <w:link w:val="Asuntodelcomentario"/>
    <w:uiPriority w:val="99"/>
    <w:semiHidden/>
    <w:rsid w:val="00410300"/>
    <w:rPr>
      <w:b/>
      <w:bCs/>
      <w:sz w:val="20"/>
      <w:szCs w:val="20"/>
      <w:lang w:eastAsia="es-MX"/>
    </w:rPr>
  </w:style>
  <w:style w:type="paragraph" w:styleId="Textoindependiente">
    <w:name w:val="Body Text"/>
    <w:basedOn w:val="Normal"/>
    <w:link w:val="TextoindependienteCar"/>
    <w:uiPriority w:val="1"/>
    <w:qFormat/>
    <w:rsid w:val="00410300"/>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410300"/>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410300"/>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0300"/>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41030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410300"/>
  </w:style>
  <w:style w:type="table" w:customStyle="1" w:styleId="Tablaconcuadrcula30">
    <w:name w:val="Tabla con cuadrícula30"/>
    <w:basedOn w:val="Tablanormal"/>
    <w:next w:val="Tablaconcuadrcula"/>
    <w:uiPriority w:val="59"/>
    <w:rsid w:val="0041030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41030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quest.com/blog/es/blog/es/muestreo-probabilistico-muestreo-aleatorio-simple" TargetMode="External"/><Relationship Id="rId3" Type="http://schemas.openxmlformats.org/officeDocument/2006/relationships/settings" Target="settings.xml"/><Relationship Id="rId7" Type="http://schemas.openxmlformats.org/officeDocument/2006/relationships/hyperlink" Target="https://www.netquest.com/blog/es/blog/es/muestreo-probabilistico-muestreo-aleatorio-sim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6/GACETA20170630.pdf" TargetMode="External"/><Relationship Id="rId11" Type="http://schemas.openxmlformats.org/officeDocument/2006/relationships/theme" Target="theme/theme1.xml"/><Relationship Id="rId5" Type="http://schemas.openxmlformats.org/officeDocument/2006/relationships/hyperlink" Target="http://www.iztapalapa.cdmx.gob.mx/delegacion/programas/pdf/eva_in_ps_2015/2015_eva_in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ie.sep.gob.mx/descargas/estadistica_e_indicadores/estadistica_e_indicadores_educativos_15MEX.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9554</Words>
  <Characters>52551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2018-06-28T23:26:00Z</dcterms:created>
  <dcterms:modified xsi:type="dcterms:W3CDTF">2018-06-28T23:26:00Z</dcterms:modified>
</cp:coreProperties>
</file>